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EE" w:rsidRPr="001541B7" w:rsidRDefault="00F7465B" w:rsidP="002577E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1541B7">
        <w:rPr>
          <w:rFonts w:ascii="Bookman Old Style" w:hAnsi="Bookman Old Style"/>
          <w:b/>
          <w:sz w:val="32"/>
          <w:szCs w:val="32"/>
        </w:rPr>
        <w:t>Hlavný kontrolór Obce Láb – Ing. Silvia Kapášová</w:t>
      </w: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D85C08" w:rsidRPr="001541B7" w:rsidRDefault="00D85C08" w:rsidP="002577EA">
      <w:pPr>
        <w:spacing w:after="0"/>
        <w:jc w:val="center"/>
        <w:rPr>
          <w:rFonts w:ascii="Bookman Old Style" w:hAnsi="Bookman Old Style"/>
          <w:b/>
        </w:rPr>
      </w:pPr>
    </w:p>
    <w:p w:rsidR="00D85C08" w:rsidRPr="001541B7" w:rsidRDefault="00D85C08" w:rsidP="002577EA">
      <w:pPr>
        <w:spacing w:after="0"/>
        <w:jc w:val="center"/>
        <w:rPr>
          <w:rFonts w:ascii="Bookman Old Style" w:hAnsi="Bookman Old Style"/>
          <w:b/>
        </w:rPr>
      </w:pPr>
    </w:p>
    <w:p w:rsidR="00D85C08" w:rsidRPr="001541B7" w:rsidRDefault="00D85C08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85C08" w:rsidRPr="001541B7" w:rsidRDefault="00D85C08" w:rsidP="002577E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1541B7">
        <w:rPr>
          <w:rFonts w:ascii="Bookman Old Style" w:hAnsi="Bookman Old Style"/>
          <w:b/>
          <w:sz w:val="32"/>
          <w:szCs w:val="32"/>
        </w:rPr>
        <w:t xml:space="preserve">STANOVISKO HLAVNÉHO KONTROLÓRA </w:t>
      </w:r>
    </w:p>
    <w:p w:rsidR="00FC22EE" w:rsidRPr="001541B7" w:rsidRDefault="00D85C08" w:rsidP="002577E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1541B7">
        <w:rPr>
          <w:rFonts w:ascii="Bookman Old Style" w:hAnsi="Bookman Old Style"/>
          <w:b/>
          <w:sz w:val="32"/>
          <w:szCs w:val="32"/>
        </w:rPr>
        <w:t>K NÁV</w:t>
      </w:r>
      <w:r w:rsidR="007C13CC">
        <w:rPr>
          <w:rFonts w:ascii="Bookman Old Style" w:hAnsi="Bookman Old Style"/>
          <w:b/>
          <w:sz w:val="32"/>
          <w:szCs w:val="32"/>
        </w:rPr>
        <w:t>RHU ZÁVEREČNÉHO ÚČTU ZA ROK 201</w:t>
      </w:r>
      <w:r w:rsidR="0009130F">
        <w:rPr>
          <w:rFonts w:ascii="Bookman Old Style" w:hAnsi="Bookman Old Style"/>
          <w:b/>
          <w:sz w:val="32"/>
          <w:szCs w:val="32"/>
        </w:rPr>
        <w:t>6</w:t>
      </w:r>
      <w:r w:rsidRPr="001541B7">
        <w:rPr>
          <w:rFonts w:ascii="Bookman Old Style" w:hAnsi="Bookman Old Style"/>
          <w:b/>
          <w:sz w:val="32"/>
          <w:szCs w:val="32"/>
        </w:rPr>
        <w:t xml:space="preserve"> </w:t>
      </w: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jc w:val="center"/>
        <w:rPr>
          <w:rFonts w:ascii="Bookman Old Style" w:hAnsi="Bookman Old Style"/>
          <w:b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1541B7" w:rsidRDefault="001541B7" w:rsidP="002577EA">
      <w:pPr>
        <w:spacing w:after="0"/>
        <w:rPr>
          <w:rFonts w:ascii="Bookman Old Style" w:hAnsi="Bookman Old Style"/>
        </w:rPr>
      </w:pPr>
    </w:p>
    <w:p w:rsidR="001541B7" w:rsidRDefault="001541B7" w:rsidP="002577EA">
      <w:pPr>
        <w:spacing w:after="0"/>
        <w:rPr>
          <w:rFonts w:ascii="Bookman Old Style" w:hAnsi="Bookman Old Style"/>
        </w:rPr>
      </w:pPr>
    </w:p>
    <w:p w:rsidR="001541B7" w:rsidRDefault="001541B7" w:rsidP="002577EA">
      <w:pPr>
        <w:spacing w:after="0"/>
        <w:rPr>
          <w:rFonts w:ascii="Bookman Old Style" w:hAnsi="Bookman Old Style"/>
        </w:rPr>
      </w:pPr>
    </w:p>
    <w:p w:rsidR="00FC22EE" w:rsidRPr="001541B7" w:rsidRDefault="00F7465B" w:rsidP="002577EA">
      <w:pPr>
        <w:spacing w:after="0"/>
        <w:rPr>
          <w:rFonts w:ascii="Bookman Old Style" w:hAnsi="Bookman Old Style"/>
        </w:rPr>
      </w:pPr>
      <w:r w:rsidRPr="001541B7">
        <w:rPr>
          <w:rFonts w:ascii="Bookman Old Style" w:hAnsi="Bookman Old Style"/>
        </w:rPr>
        <w:t>Predkladá: Ing. Silvia Kapášová</w:t>
      </w:r>
    </w:p>
    <w:p w:rsidR="00FC22EE" w:rsidRPr="001541B7" w:rsidRDefault="00F7465B" w:rsidP="002577EA">
      <w:pPr>
        <w:spacing w:after="0"/>
        <w:rPr>
          <w:rFonts w:ascii="Bookman Old Style" w:hAnsi="Bookman Old Style"/>
        </w:rPr>
      </w:pPr>
      <w:r w:rsidRPr="001541B7">
        <w:rPr>
          <w:rFonts w:ascii="Bookman Old Style" w:hAnsi="Bookman Old Style"/>
        </w:rPr>
        <w:t xml:space="preserve">                </w:t>
      </w:r>
      <w:r w:rsidR="001541B7">
        <w:rPr>
          <w:rFonts w:ascii="Bookman Old Style" w:hAnsi="Bookman Old Style"/>
        </w:rPr>
        <w:t xml:space="preserve"> </w:t>
      </w:r>
      <w:r w:rsidRPr="001541B7">
        <w:rPr>
          <w:rFonts w:ascii="Bookman Old Style" w:hAnsi="Bookman Old Style"/>
        </w:rPr>
        <w:t xml:space="preserve"> Hlavná kontrolórka Obce Láb</w:t>
      </w: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7465B" w:rsidP="002577EA">
      <w:pPr>
        <w:spacing w:after="0"/>
        <w:rPr>
          <w:rFonts w:ascii="Bookman Old Style" w:hAnsi="Bookman Old Style"/>
        </w:rPr>
      </w:pPr>
      <w:r w:rsidRPr="001541B7">
        <w:rPr>
          <w:rFonts w:ascii="Bookman Old Style" w:hAnsi="Bookman Old Style"/>
        </w:rPr>
        <w:t xml:space="preserve">V Lábe, dňa </w:t>
      </w:r>
      <w:r w:rsidR="0009130F">
        <w:rPr>
          <w:rFonts w:ascii="Bookman Old Style" w:hAnsi="Bookman Old Style"/>
        </w:rPr>
        <w:t>2</w:t>
      </w:r>
      <w:r w:rsidR="002577EA">
        <w:rPr>
          <w:rFonts w:ascii="Bookman Old Style" w:hAnsi="Bookman Old Style"/>
        </w:rPr>
        <w:t>2</w:t>
      </w:r>
      <w:r w:rsidRPr="001541B7">
        <w:rPr>
          <w:rFonts w:ascii="Bookman Old Style" w:hAnsi="Bookman Old Style"/>
        </w:rPr>
        <w:t>.</w:t>
      </w:r>
      <w:r w:rsidR="00D85C08" w:rsidRPr="001541B7">
        <w:rPr>
          <w:rFonts w:ascii="Bookman Old Style" w:hAnsi="Bookman Old Style"/>
        </w:rPr>
        <w:t xml:space="preserve"> júna</w:t>
      </w:r>
      <w:r w:rsidR="007C13CC">
        <w:rPr>
          <w:rFonts w:ascii="Bookman Old Style" w:hAnsi="Bookman Old Style"/>
        </w:rPr>
        <w:t xml:space="preserve">  2016</w:t>
      </w: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FC22EE" w:rsidRPr="001541B7" w:rsidRDefault="00FC22EE" w:rsidP="002577EA">
      <w:pPr>
        <w:spacing w:after="0"/>
        <w:rPr>
          <w:rFonts w:ascii="Bookman Old Style" w:hAnsi="Bookman Old Style"/>
        </w:rPr>
      </w:pPr>
    </w:p>
    <w:p w:rsidR="00D85C08" w:rsidRPr="001541B7" w:rsidRDefault="00D85C08" w:rsidP="002577EA">
      <w:pPr>
        <w:suppressAutoHyphens w:val="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41B7">
        <w:rPr>
          <w:rFonts w:ascii="Bookman Old Style" w:hAnsi="Bookman Old Style"/>
          <w:b/>
          <w:sz w:val="32"/>
          <w:szCs w:val="32"/>
        </w:rPr>
        <w:br w:type="page"/>
      </w:r>
      <w:r w:rsidRPr="001541B7">
        <w:rPr>
          <w:rFonts w:ascii="Bookman Old Style" w:hAnsi="Bookman Old Style"/>
          <w:b/>
          <w:sz w:val="28"/>
          <w:szCs w:val="28"/>
        </w:rPr>
        <w:lastRenderedPageBreak/>
        <w:t>STANOVISKO HLAVNÉHO KONTROLÓRA</w:t>
      </w:r>
    </w:p>
    <w:p w:rsidR="00FC22EE" w:rsidRPr="001541B7" w:rsidRDefault="00D85C08" w:rsidP="002577E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41B7">
        <w:rPr>
          <w:rFonts w:ascii="Bookman Old Style" w:hAnsi="Bookman Old Style"/>
          <w:b/>
          <w:sz w:val="28"/>
          <w:szCs w:val="28"/>
        </w:rPr>
        <w:t>K NÁV</w:t>
      </w:r>
      <w:r w:rsidR="007C13CC">
        <w:rPr>
          <w:rFonts w:ascii="Bookman Old Style" w:hAnsi="Bookman Old Style"/>
          <w:b/>
          <w:sz w:val="28"/>
          <w:szCs w:val="28"/>
        </w:rPr>
        <w:t>RHU ZÁVEREČNÉHO ÚČTU ZA ROK 201</w:t>
      </w:r>
      <w:r w:rsidR="0009130F">
        <w:rPr>
          <w:rFonts w:ascii="Bookman Old Style" w:hAnsi="Bookman Old Style"/>
          <w:b/>
          <w:sz w:val="28"/>
          <w:szCs w:val="28"/>
        </w:rPr>
        <w:t>6</w:t>
      </w:r>
      <w:r w:rsidRPr="001541B7">
        <w:rPr>
          <w:rFonts w:ascii="Bookman Old Style" w:hAnsi="Bookman Old Style"/>
          <w:b/>
          <w:sz w:val="28"/>
          <w:szCs w:val="28"/>
        </w:rPr>
        <w:t xml:space="preserve"> </w:t>
      </w:r>
    </w:p>
    <w:p w:rsidR="001541B7" w:rsidRDefault="001541B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/>
          <w:b/>
        </w:rPr>
      </w:pPr>
    </w:p>
    <w:p w:rsidR="001541B7" w:rsidRDefault="001541B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/>
          <w:b/>
        </w:rPr>
      </w:pPr>
    </w:p>
    <w:p w:rsidR="00D85C08" w:rsidRPr="001541B7" w:rsidRDefault="00D85C08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V zmysle § 18</w:t>
      </w:r>
      <w:r w:rsidR="002577EA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f ods.1 písm. c) zákona č. 369/1990 Zb. o obecnom zriadení v</w:t>
      </w:r>
      <w:r w:rsidR="00EC7F6A">
        <w:rPr>
          <w:rFonts w:ascii="Bookman Old Style" w:hAnsi="Bookman Old Style" w:cs="TimesNewRoman"/>
        </w:rPr>
        <w:t> </w:t>
      </w:r>
      <w:r w:rsidRPr="001541B7">
        <w:rPr>
          <w:rFonts w:ascii="Bookman Old Style" w:hAnsi="Bookman Old Style" w:cs="TimesNewRoman"/>
        </w:rPr>
        <w:t>znení</w:t>
      </w:r>
      <w:r w:rsidR="00EC7F6A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neskorších predpisov (ďalej len zákon o obecnom zriadení) predkladám odborné stanovisko k návrhu záverečného účtu obce Láb</w:t>
      </w:r>
      <w:r w:rsidR="00B573E7" w:rsidRPr="001541B7">
        <w:rPr>
          <w:rFonts w:ascii="Bookman Old Style" w:hAnsi="Bookman Old Style" w:cs="TimesNewRoman"/>
        </w:rPr>
        <w:t xml:space="preserve"> </w:t>
      </w:r>
      <w:r w:rsidR="007C13CC">
        <w:rPr>
          <w:rFonts w:ascii="Bookman Old Style" w:hAnsi="Bookman Old Style" w:cs="TimesNewRoman"/>
        </w:rPr>
        <w:t>za rok 201</w:t>
      </w:r>
      <w:r w:rsidR="0009130F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>.</w:t>
      </w:r>
    </w:p>
    <w:p w:rsidR="00D46319" w:rsidRPr="001541B7" w:rsidRDefault="00D4631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6233EE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Odborné stanovisko k náv</w:t>
      </w:r>
      <w:r w:rsidR="007C13CC">
        <w:rPr>
          <w:rFonts w:ascii="Bookman Old Style" w:hAnsi="Bookman Old Style" w:cs="TimesNewRoman"/>
        </w:rPr>
        <w:t>rhu záverečného účtu za rok 201</w:t>
      </w:r>
      <w:r w:rsidR="0009130F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 xml:space="preserve"> som spracovala na základe</w:t>
      </w:r>
      <w:r w:rsidR="006233EE" w:rsidRPr="001541B7">
        <w:rPr>
          <w:rFonts w:ascii="Bookman Old Style" w:hAnsi="Bookman Old Style" w:cs="TimesNewRoman"/>
        </w:rPr>
        <w:t xml:space="preserve"> predloženého n</w:t>
      </w:r>
      <w:r w:rsidRPr="001541B7">
        <w:rPr>
          <w:rFonts w:ascii="Bookman Old Style" w:hAnsi="Bookman Old Style" w:cs="TimesNewRoman"/>
        </w:rPr>
        <w:t>ávrh</w:t>
      </w:r>
      <w:r w:rsidR="006233EE" w:rsidRPr="001541B7">
        <w:rPr>
          <w:rFonts w:ascii="Bookman Old Style" w:hAnsi="Bookman Old Style" w:cs="TimesNewRoman"/>
        </w:rPr>
        <w:t>u</w:t>
      </w:r>
      <w:r w:rsidRPr="001541B7">
        <w:rPr>
          <w:rFonts w:ascii="Bookman Old Style" w:hAnsi="Bookman Old Style" w:cs="TimesNewRoman"/>
        </w:rPr>
        <w:t xml:space="preserve"> záver</w:t>
      </w:r>
      <w:r w:rsidR="007C13CC">
        <w:rPr>
          <w:rFonts w:ascii="Bookman Old Style" w:hAnsi="Bookman Old Style" w:cs="TimesNewRoman"/>
        </w:rPr>
        <w:t>ečného účtu obce Láb za rok 201</w:t>
      </w:r>
      <w:r w:rsidR="0009130F">
        <w:rPr>
          <w:rFonts w:ascii="Bookman Old Style" w:hAnsi="Bookman Old Style" w:cs="TimesNewRoman"/>
        </w:rPr>
        <w:t>6</w:t>
      </w:r>
      <w:r w:rsidR="006233EE" w:rsidRPr="001541B7">
        <w:rPr>
          <w:rFonts w:ascii="Bookman Old Style" w:hAnsi="Bookman Old Style" w:cs="TimesNewRoman"/>
        </w:rPr>
        <w:t xml:space="preserve"> (ďalej len návrh záverečného účtu)</w:t>
      </w:r>
      <w:r w:rsidR="0009130F">
        <w:rPr>
          <w:rFonts w:ascii="Bookman Old Style" w:hAnsi="Bookman Old Style" w:cs="TimesNewRoman"/>
        </w:rPr>
        <w:t xml:space="preserve"> a finančných a účtovných výkazov spracovaných obcou k 31.12.2016 a vložených do registra účtovných závierok</w:t>
      </w:r>
      <w:r w:rsidR="006233EE" w:rsidRPr="001541B7">
        <w:rPr>
          <w:rFonts w:ascii="Bookman Old Style" w:hAnsi="Bookman Old Style" w:cs="TimesNewRoman"/>
        </w:rPr>
        <w:t xml:space="preserve">. Návrh záverečného účtu bol zverejnený dňa </w:t>
      </w:r>
      <w:r w:rsidR="00FB2B1B">
        <w:rPr>
          <w:rFonts w:ascii="Bookman Old Style" w:hAnsi="Bookman Old Style" w:cs="TimesNewRoman"/>
        </w:rPr>
        <w:t>31.05.</w:t>
      </w:r>
      <w:r w:rsidR="002577EA">
        <w:rPr>
          <w:rFonts w:ascii="Bookman Old Style" w:hAnsi="Bookman Old Style" w:cs="TimesNewRoman"/>
        </w:rPr>
        <w:t>201</w:t>
      </w:r>
      <w:r w:rsidR="00097B42">
        <w:rPr>
          <w:rFonts w:ascii="Bookman Old Style" w:hAnsi="Bookman Old Style" w:cs="TimesNewRoman"/>
        </w:rPr>
        <w:t>7</w:t>
      </w:r>
      <w:r w:rsidR="002577EA">
        <w:rPr>
          <w:rFonts w:ascii="Bookman Old Style" w:hAnsi="Bookman Old Style" w:cs="TimesNewRoman"/>
        </w:rPr>
        <w:t xml:space="preserve"> </w:t>
      </w:r>
      <w:r w:rsidR="006233EE" w:rsidRPr="001541B7">
        <w:rPr>
          <w:rFonts w:ascii="Bookman Old Style" w:hAnsi="Bookman Old Style" w:cs="TimesNewRoman"/>
        </w:rPr>
        <w:t xml:space="preserve">na úradnej tabuli obce. </w:t>
      </w:r>
    </w:p>
    <w:p w:rsidR="001541B7" w:rsidRPr="001541B7" w:rsidRDefault="001541B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D85C08" w:rsidRPr="001541B7" w:rsidRDefault="006233EE" w:rsidP="002577EA">
      <w:pPr>
        <w:pStyle w:val="Odsekzoznamu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1541B7">
        <w:rPr>
          <w:rFonts w:ascii="Bookman Old Style" w:hAnsi="Bookman Old Style" w:cs="TimesNewRoman,Bold"/>
          <w:b/>
          <w:bCs/>
          <w:sz w:val="24"/>
          <w:szCs w:val="24"/>
        </w:rPr>
        <w:t>VÝCHODISKÁ SPRACOVANIA ODBORNÉHO STANOVISKA K NÁVRHU ZÁVEREČNÉHO ÚČTU</w:t>
      </w:r>
    </w:p>
    <w:p w:rsidR="006233EE" w:rsidRPr="001541B7" w:rsidRDefault="006233EE" w:rsidP="002577EA">
      <w:pPr>
        <w:pStyle w:val="Odsekzoznamu"/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Návrh záverečného účtu obce Láb za rok 201</w:t>
      </w:r>
      <w:r w:rsidR="0009130F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 xml:space="preserve"> je predložený na prerokovanie do </w:t>
      </w:r>
      <w:r w:rsidR="006233EE" w:rsidRPr="001541B7">
        <w:rPr>
          <w:rFonts w:ascii="Bookman Old Style" w:hAnsi="Bookman Old Style" w:cs="TimesNewRoman"/>
        </w:rPr>
        <w:t xml:space="preserve">obecného </w:t>
      </w:r>
      <w:r w:rsidRPr="001541B7">
        <w:rPr>
          <w:rFonts w:ascii="Bookman Old Style" w:hAnsi="Bookman Old Style" w:cs="TimesNewRoman"/>
        </w:rPr>
        <w:t>zastupiteľstva v zákonom stanovenej lehote, t.j. do šiestich mesiacov po uplynutí</w:t>
      </w:r>
      <w:r w:rsidR="006233EE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rozpočtového roka.</w:t>
      </w:r>
    </w:p>
    <w:p w:rsidR="006233EE" w:rsidRPr="001541B7" w:rsidRDefault="006233EE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6233EE" w:rsidRPr="001541B7" w:rsidRDefault="006233EE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Pri spracovaní odborného stanoviska som vychádzala z posúdenia predloženého návrhu záverečného účtu na základe dvoch hľadísk:</w:t>
      </w:r>
    </w:p>
    <w:p w:rsidR="006233EE" w:rsidRDefault="006233EE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2577EA" w:rsidRPr="001541B7" w:rsidRDefault="002577E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6233EE" w:rsidRPr="001541B7" w:rsidRDefault="006233EE" w:rsidP="002577EA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1541B7">
        <w:rPr>
          <w:rFonts w:ascii="Bookman Old Style" w:hAnsi="Bookman Old Style" w:cs="TimesNewRoman"/>
          <w:b/>
          <w:sz w:val="24"/>
          <w:szCs w:val="24"/>
        </w:rPr>
        <w:t>ZÁKONNOSŤ PREDLOŽENÉHO NÁVRHU ZÁVEREČNÉHO ÚČTU</w:t>
      </w:r>
    </w:p>
    <w:p w:rsidR="006233EE" w:rsidRPr="001541B7" w:rsidRDefault="006233EE" w:rsidP="002577EA">
      <w:pPr>
        <w:pStyle w:val="Odsekzoznamu"/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 </w:t>
      </w:r>
    </w:p>
    <w:p w:rsidR="00D85C08" w:rsidRPr="007F117F" w:rsidRDefault="00D85C08" w:rsidP="002577EA">
      <w:pPr>
        <w:pStyle w:val="Odsekzoznamu"/>
        <w:numPr>
          <w:ilvl w:val="1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t xml:space="preserve"> Súlad so všeobecne záväznými právnymi predpismi</w:t>
      </w:r>
    </w:p>
    <w:p w:rsidR="006233EE" w:rsidRPr="001541B7" w:rsidRDefault="006233EE" w:rsidP="002577EA">
      <w:pPr>
        <w:pStyle w:val="Odsekzoznamu"/>
        <w:suppressAutoHyphens w:val="0"/>
        <w:autoSpaceDE w:val="0"/>
        <w:adjustRightInd w:val="0"/>
        <w:spacing w:after="0"/>
        <w:ind w:left="108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Návrh záverečného účtu obce Láb za rok 201</w:t>
      </w:r>
      <w:r w:rsidR="0009130F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 xml:space="preserve"> je spracovaný v súlade so zákonom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č.</w:t>
      </w:r>
      <w:r w:rsidR="0009130F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583/2004 Z.z. o rozpočtových pravidlách územnej samosprávy a o zmene a doplnení</w:t>
      </w:r>
      <w:r w:rsidR="006233EE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niektorých zákonov v znení neskorších predpisov (ďalej len „zákon o rozpočtových</w:t>
      </w:r>
      <w:r w:rsidR="006233EE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pravidlách územnej samosprávy“)</w:t>
      </w:r>
      <w:r w:rsidR="006233EE" w:rsidRPr="001541B7">
        <w:rPr>
          <w:rFonts w:ascii="Bookman Old Style" w:hAnsi="Bookman Old Style" w:cs="TimesNewRoman"/>
        </w:rPr>
        <w:t xml:space="preserve"> v z.</w:t>
      </w:r>
      <w:r w:rsidR="00EC7F6A">
        <w:rPr>
          <w:rFonts w:ascii="Bookman Old Style" w:hAnsi="Bookman Old Style" w:cs="TimesNewRoman"/>
        </w:rPr>
        <w:t>n.</w:t>
      </w:r>
      <w:r w:rsidR="006233EE" w:rsidRPr="001541B7">
        <w:rPr>
          <w:rFonts w:ascii="Bookman Old Style" w:hAnsi="Bookman Old Style" w:cs="TimesNewRoman"/>
        </w:rPr>
        <w:t>p</w:t>
      </w:r>
      <w:r w:rsidRPr="001541B7">
        <w:rPr>
          <w:rFonts w:ascii="Bookman Old Style" w:hAnsi="Bookman Old Style" w:cs="TimesNewRoman"/>
        </w:rPr>
        <w:t>.</w:t>
      </w:r>
    </w:p>
    <w:p w:rsidR="006233EE" w:rsidRPr="001541B7" w:rsidRDefault="006233EE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6233EE" w:rsidRPr="001541B7" w:rsidRDefault="006233EE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Návrh záverečného účtu zohľadňuje aj ustanovenia zákona č. 523/2004 Z.z. o rozpočtových pravidlách verejnej správy v z.n.p. a zákona č. 597/2003 Z.z. o financovaní základných škôl, stredných škôl a školských zariadení v z.n.p. a ostatné súvisiace normy.</w:t>
      </w:r>
    </w:p>
    <w:p w:rsidR="006233EE" w:rsidRPr="001541B7" w:rsidRDefault="006233EE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6233EE" w:rsidRPr="007F117F" w:rsidRDefault="006233EE" w:rsidP="002577EA">
      <w:pPr>
        <w:pStyle w:val="Odsekzoznamu"/>
        <w:numPr>
          <w:ilvl w:val="1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t>Súlad so všeobecne záväznými nariadeniami obce</w:t>
      </w:r>
    </w:p>
    <w:p w:rsidR="00D46319" w:rsidRPr="001541B7" w:rsidRDefault="00D46319" w:rsidP="002577EA">
      <w:pPr>
        <w:pStyle w:val="Odsekzoznamu"/>
        <w:suppressAutoHyphens w:val="0"/>
        <w:autoSpaceDE w:val="0"/>
        <w:adjustRightInd w:val="0"/>
        <w:spacing w:after="0"/>
        <w:ind w:left="1080"/>
        <w:textAlignment w:val="auto"/>
        <w:rPr>
          <w:rFonts w:ascii="Bookman Old Style" w:hAnsi="Bookman Old Style" w:cs="TimesNewRoman,Bold"/>
          <w:b/>
          <w:bCs/>
        </w:rPr>
      </w:pPr>
    </w:p>
    <w:p w:rsidR="00D46319" w:rsidRPr="001541B7" w:rsidRDefault="006233EE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Návrh záverečného účtu bol spracovaný v súlade s</w:t>
      </w:r>
      <w:r w:rsidR="00D46319" w:rsidRPr="001541B7">
        <w:rPr>
          <w:rFonts w:ascii="Bookman Old Style" w:hAnsi="Bookman Old Style" w:cs="TimesNewRoman"/>
        </w:rPr>
        <w:t>o</w:t>
      </w:r>
      <w:r w:rsidRPr="001541B7">
        <w:rPr>
          <w:rFonts w:ascii="Bookman Old Style" w:hAnsi="Bookman Old Style" w:cs="TimesNewRoman"/>
        </w:rPr>
        <w:t> všeobecne záväznými nariadeniami obce</w:t>
      </w:r>
      <w:r w:rsidR="0009130F">
        <w:rPr>
          <w:rFonts w:ascii="Bookman Old Style" w:hAnsi="Bookman Old Style" w:cs="TimesNewRoman"/>
        </w:rPr>
        <w:t>, ako napr.</w:t>
      </w:r>
      <w:r w:rsidR="00D46319" w:rsidRPr="001541B7">
        <w:rPr>
          <w:rFonts w:ascii="Bookman Old Style" w:hAnsi="Bookman Old Style" w:cs="TimesNewRoman"/>
        </w:rPr>
        <w:t>:</w:t>
      </w:r>
      <w:r w:rsidRPr="001541B7">
        <w:rPr>
          <w:rFonts w:ascii="Bookman Old Style" w:hAnsi="Bookman Old Style" w:cs="TimesNewRoman"/>
        </w:rPr>
        <w:t xml:space="preserve"> </w:t>
      </w:r>
    </w:p>
    <w:p w:rsidR="00D355C4" w:rsidRPr="001541B7" w:rsidRDefault="00D46319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Zásadami </w:t>
      </w:r>
      <w:r w:rsidR="00D355C4" w:rsidRPr="001541B7">
        <w:rPr>
          <w:rFonts w:ascii="Bookman Old Style" w:hAnsi="Bookman Old Style" w:cs="TimesNewRoman"/>
        </w:rPr>
        <w:t xml:space="preserve">finančného hospodárenia obce </w:t>
      </w:r>
    </w:p>
    <w:p w:rsidR="006233EE" w:rsidRPr="001541B7" w:rsidRDefault="00D355C4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Zásadami hospodárenia a nakladania s majetkom obce</w:t>
      </w:r>
      <w:r w:rsidR="00EC7F6A">
        <w:rPr>
          <w:rFonts w:ascii="Bookman Old Style" w:hAnsi="Bookman Old Style" w:cs="TimesNewRoman"/>
        </w:rPr>
        <w:t>.</w:t>
      </w:r>
    </w:p>
    <w:p w:rsidR="00D85C08" w:rsidRPr="007F117F" w:rsidRDefault="00D85C08" w:rsidP="002577EA">
      <w:pPr>
        <w:pStyle w:val="Odsekzoznamu"/>
        <w:numPr>
          <w:ilvl w:val="1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lastRenderedPageBreak/>
        <w:t>Dodržanie inf</w:t>
      </w:r>
      <w:r w:rsidR="00D46319" w:rsidRPr="007F117F">
        <w:rPr>
          <w:rFonts w:ascii="Bookman Old Style" w:hAnsi="Bookman Old Style" w:cs="TimesNewRoman,Bold"/>
          <w:b/>
          <w:bCs/>
          <w:sz w:val="24"/>
          <w:szCs w:val="24"/>
        </w:rPr>
        <w:t xml:space="preserve">ormačnej povinnosti zo strany obce </w:t>
      </w:r>
    </w:p>
    <w:p w:rsidR="00D46319" w:rsidRPr="001541B7" w:rsidRDefault="00D46319" w:rsidP="002577EA">
      <w:pPr>
        <w:pStyle w:val="Odsekzoznamu"/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D85C08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Návrh záverečného účtu bol verejne sprístupnený na úradnej tabuli </w:t>
      </w:r>
      <w:r w:rsidR="00D46319" w:rsidRPr="001541B7">
        <w:rPr>
          <w:rFonts w:ascii="Bookman Old Style" w:hAnsi="Bookman Old Style" w:cs="TimesNewRoman"/>
        </w:rPr>
        <w:t xml:space="preserve">obce </w:t>
      </w:r>
      <w:r w:rsidRPr="001541B7">
        <w:rPr>
          <w:rFonts w:ascii="Bookman Old Style" w:hAnsi="Bookman Old Style" w:cs="TimesNewRoman"/>
        </w:rPr>
        <w:t>v zákonom</w:t>
      </w:r>
    </w:p>
    <w:p w:rsidR="00D85C08" w:rsidRPr="001541B7" w:rsidRDefault="00D85C08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stanovenej lehote, t.j. najmenej 15 dní pred jeho schválením v súlade s § 9 ods.</w:t>
      </w:r>
      <w:r w:rsidR="00FE50B2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2 zákona</w:t>
      </w:r>
      <w:r w:rsidR="00D46319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č.</w:t>
      </w:r>
      <w:r w:rsidR="00D46319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369/1990 Zb. o obecnom zriadení v z.n.p. a s § 16 ods.</w:t>
      </w:r>
      <w:r w:rsidR="00FB2B1B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9 zákona o rozpočtových pravidlách</w:t>
      </w:r>
      <w:r w:rsidR="00D46319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územnej samosprávy.</w:t>
      </w:r>
    </w:p>
    <w:p w:rsidR="00D46319" w:rsidRPr="001541B7" w:rsidRDefault="00D46319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D85C08" w:rsidRPr="007F117F" w:rsidRDefault="00D85C08" w:rsidP="002577EA">
      <w:pPr>
        <w:pStyle w:val="Odsekzoznamu"/>
        <w:numPr>
          <w:ilvl w:val="1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t>Dodržanie p</w:t>
      </w:r>
      <w:r w:rsidR="00D46319" w:rsidRPr="007F117F">
        <w:rPr>
          <w:rFonts w:ascii="Bookman Old Style" w:hAnsi="Bookman Old Style" w:cs="TimesNewRoman,Bold"/>
          <w:b/>
          <w:bCs/>
          <w:sz w:val="24"/>
          <w:szCs w:val="24"/>
        </w:rPr>
        <w:t>ovinnosti auditu zo strany obce</w:t>
      </w:r>
    </w:p>
    <w:p w:rsidR="00D46319" w:rsidRPr="001541B7" w:rsidRDefault="00D46319" w:rsidP="002577EA">
      <w:pPr>
        <w:pStyle w:val="Odsekzoznamu"/>
        <w:suppressAutoHyphens w:val="0"/>
        <w:autoSpaceDE w:val="0"/>
        <w:adjustRightInd w:val="0"/>
        <w:spacing w:after="0"/>
        <w:ind w:left="108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D4631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Obec v</w:t>
      </w:r>
      <w:r w:rsidR="00D85C08" w:rsidRPr="001541B7">
        <w:rPr>
          <w:rFonts w:ascii="Bookman Old Style" w:hAnsi="Bookman Old Style" w:cs="TimesNewRoman"/>
        </w:rPr>
        <w:t xml:space="preserve"> zmysle § 16 ods.</w:t>
      </w:r>
      <w:r w:rsidR="00FB2B1B">
        <w:rPr>
          <w:rFonts w:ascii="Bookman Old Style" w:hAnsi="Bookman Old Style" w:cs="TimesNewRoman"/>
        </w:rPr>
        <w:t xml:space="preserve"> </w:t>
      </w:r>
      <w:r w:rsidR="00D85C08" w:rsidRPr="001541B7">
        <w:rPr>
          <w:rFonts w:ascii="Bookman Old Style" w:hAnsi="Bookman Old Style" w:cs="TimesNewRoman"/>
        </w:rPr>
        <w:t>3 zákona o rozpočtových pravidlách územnej samosprávy</w:t>
      </w:r>
      <w:r w:rsidRPr="001541B7">
        <w:rPr>
          <w:rFonts w:ascii="Bookman Old Style" w:hAnsi="Bookman Old Style" w:cs="TimesNewRoman"/>
        </w:rPr>
        <w:t xml:space="preserve"> si splnila </w:t>
      </w:r>
      <w:r w:rsidR="00D85C08" w:rsidRPr="001541B7">
        <w:rPr>
          <w:rFonts w:ascii="Bookman Old Style" w:hAnsi="Bookman Old Style" w:cs="TimesNewRoman"/>
        </w:rPr>
        <w:t>povinn</w:t>
      </w:r>
      <w:r w:rsidRPr="001541B7">
        <w:rPr>
          <w:rFonts w:ascii="Bookman Old Style" w:hAnsi="Bookman Old Style" w:cs="TimesNewRoman"/>
        </w:rPr>
        <w:t>osť</w:t>
      </w:r>
      <w:r w:rsidR="00D85C08" w:rsidRPr="001541B7">
        <w:rPr>
          <w:rFonts w:ascii="Bookman Old Style" w:hAnsi="Bookman Old Style" w:cs="TimesNewRoman"/>
        </w:rPr>
        <w:t xml:space="preserve"> si dať overiť účtovnú závierku a dodržiavanie ostatných povinností hospodárenia</w:t>
      </w:r>
      <w:r w:rsidRPr="001541B7">
        <w:rPr>
          <w:rFonts w:ascii="Bookman Old Style" w:hAnsi="Bookman Old Style" w:cs="TimesNewRoman"/>
        </w:rPr>
        <w:t xml:space="preserve"> podľa zákona o obecnom zriadení (§</w:t>
      </w:r>
      <w:r w:rsidR="00FE50B2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9 ods. 4)</w:t>
      </w:r>
      <w:r w:rsidR="00D85C08" w:rsidRPr="001541B7">
        <w:rPr>
          <w:rFonts w:ascii="Bookman Old Style" w:hAnsi="Bookman Old Style" w:cs="TimesNewRoman"/>
        </w:rPr>
        <w:t>.</w:t>
      </w:r>
      <w:r w:rsidRPr="001541B7">
        <w:rPr>
          <w:rFonts w:ascii="Bookman Old Style" w:hAnsi="Bookman Old Style" w:cs="TimesNewRoman"/>
        </w:rPr>
        <w:t xml:space="preserve"> </w:t>
      </w:r>
      <w:r w:rsidRPr="00064DE2">
        <w:rPr>
          <w:rFonts w:ascii="Bookman Old Style" w:hAnsi="Bookman Old Style" w:cs="TimesNewRoman"/>
        </w:rPr>
        <w:t>V</w:t>
      </w:r>
      <w:r w:rsidR="00D85C08" w:rsidRPr="00064DE2">
        <w:rPr>
          <w:rFonts w:ascii="Bookman Old Style" w:hAnsi="Bookman Old Style" w:cs="TimesNewRoman"/>
        </w:rPr>
        <w:t>ýrok audítora je s</w:t>
      </w:r>
      <w:r w:rsidR="00D355C4" w:rsidRPr="00064DE2">
        <w:rPr>
          <w:rFonts w:ascii="Bookman Old Style" w:hAnsi="Bookman Old Style" w:cs="TimesNewRoman"/>
        </w:rPr>
        <w:t>ú</w:t>
      </w:r>
      <w:r w:rsidR="00D85C08" w:rsidRPr="00064DE2">
        <w:rPr>
          <w:rFonts w:ascii="Bookman Old Style" w:hAnsi="Bookman Old Style" w:cs="TimesNewRoman"/>
        </w:rPr>
        <w:t>časťou návrhu záverečného účtu.</w:t>
      </w:r>
      <w:r w:rsidR="00064DE2">
        <w:rPr>
          <w:rFonts w:ascii="Bookman Old Style" w:hAnsi="Bookman Old Style" w:cs="TimesNewRoman"/>
        </w:rPr>
        <w:t xml:space="preserve"> Účtovná závierka obce Láb poskytuje pravdivý a verný obraz o finančnej situácii obce Láb a o výsledku jej hospodárenia k 31.12.2016.</w:t>
      </w:r>
    </w:p>
    <w:p w:rsidR="00D46319" w:rsidRDefault="00D4631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1541B7" w:rsidRPr="001541B7" w:rsidRDefault="001541B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D85C08" w:rsidRPr="007F117F" w:rsidRDefault="00D46319" w:rsidP="002577EA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7F117F">
        <w:rPr>
          <w:rFonts w:ascii="Bookman Old Style" w:hAnsi="Bookman Old Style" w:cs="TimesNewRoman"/>
          <w:b/>
          <w:sz w:val="24"/>
          <w:szCs w:val="24"/>
        </w:rPr>
        <w:t>METODICKÁ SPRÁVNOSŤ PREDLOŽENÉHO NÁVRHU ZÁVEREČNÉHO ÚČTU</w:t>
      </w:r>
    </w:p>
    <w:p w:rsidR="00D46319" w:rsidRPr="001541B7" w:rsidRDefault="00D46319" w:rsidP="002577EA">
      <w:pPr>
        <w:tabs>
          <w:tab w:val="left" w:pos="426"/>
        </w:tabs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  <w:b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Predložený návrh záverečného účtu </w:t>
      </w:r>
      <w:r w:rsidR="00D46319" w:rsidRPr="001541B7">
        <w:rPr>
          <w:rFonts w:ascii="Bookman Old Style" w:hAnsi="Bookman Old Style" w:cs="TimesNewRoman"/>
        </w:rPr>
        <w:t xml:space="preserve">bol spracovaný podľa § 16 zákona o rozpočtových pravidlách územnej </w:t>
      </w:r>
      <w:r w:rsidR="00C12CB3" w:rsidRPr="001541B7">
        <w:rPr>
          <w:rFonts w:ascii="Bookman Old Style" w:hAnsi="Bookman Old Style" w:cs="TimesNewRoman"/>
        </w:rPr>
        <w:t>samosprávy. O</w:t>
      </w:r>
      <w:r w:rsidRPr="001541B7">
        <w:rPr>
          <w:rFonts w:ascii="Bookman Old Style" w:hAnsi="Bookman Old Style" w:cs="TimesNewRoman"/>
        </w:rPr>
        <w:t>bsahuje povinné náležitosti podľa § 16 ods.</w:t>
      </w:r>
      <w:r w:rsid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5 zákona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o rozpočtových pravidlách územnej samosprávy</w:t>
      </w:r>
      <w:r w:rsidR="00C12CB3" w:rsidRPr="001541B7">
        <w:rPr>
          <w:rFonts w:ascii="Bookman Old Style" w:hAnsi="Bookman Old Style" w:cs="TimesNewRoman"/>
        </w:rPr>
        <w:t xml:space="preserve">, </w:t>
      </w:r>
      <w:r w:rsidRPr="001541B7">
        <w:rPr>
          <w:rFonts w:ascii="Bookman Old Style" w:hAnsi="Bookman Old Style" w:cs="TimesNewRoman"/>
        </w:rPr>
        <w:t xml:space="preserve"> a to: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a) Údaje o plnení rozpočtu v členení podľa § 10 od</w:t>
      </w:r>
      <w:r w:rsidR="00E3511F">
        <w:rPr>
          <w:rFonts w:ascii="Bookman Old Style" w:hAnsi="Bookman Old Style" w:cs="TimesNewRoman"/>
        </w:rPr>
        <w:t>s</w:t>
      </w:r>
      <w:r w:rsidRPr="001541B7">
        <w:rPr>
          <w:rFonts w:ascii="Bookman Old Style" w:hAnsi="Bookman Old Style" w:cs="TimesNewRoman"/>
        </w:rPr>
        <w:t xml:space="preserve">. 3 </w:t>
      </w:r>
      <w:r w:rsidR="00C12CB3" w:rsidRPr="001541B7">
        <w:rPr>
          <w:rFonts w:ascii="Bookman Old Style" w:hAnsi="Bookman Old Style" w:cs="TimesNewRoman"/>
        </w:rPr>
        <w:t xml:space="preserve">tohto zákona </w:t>
      </w:r>
      <w:r w:rsidRPr="001541B7">
        <w:rPr>
          <w:rFonts w:ascii="Bookman Old Style" w:hAnsi="Bookman Old Style" w:cs="TimesNewRoman"/>
        </w:rPr>
        <w:t>v súlade s rozpočtovou klasifikáciou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b) Bilanciu aktív a pasív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c) Prehľad o stave a vývoji dlhu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d) Údaje o hospodárení príspevkových organizácií v zriaďovateľskej pôsobnosti </w:t>
      </w:r>
      <w:r w:rsidR="00C12CB3" w:rsidRPr="001541B7">
        <w:rPr>
          <w:rFonts w:ascii="Bookman Old Style" w:hAnsi="Bookman Old Style" w:cs="TimesNewRoman"/>
        </w:rPr>
        <w:t>obce</w:t>
      </w:r>
    </w:p>
    <w:p w:rsidR="00D85C08" w:rsidRPr="001541B7" w:rsidRDefault="00D85C08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e) Prehľad o poskytnutých dotáciách podľa § 7 odst.4 v členení podľa jednotlivých</w:t>
      </w:r>
      <w:r w:rsidR="00EC7F6A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príjemcov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f) Údaje o nákladoch a výnosoch podnikateľskej činnosti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g) Hodnotenie plnenia programov mesta</w:t>
      </w:r>
      <w:r w:rsidR="007C13CC">
        <w:rPr>
          <w:rFonts w:ascii="Bookman Old Style" w:hAnsi="Bookman Old Style" w:cs="TimesNewRoman"/>
        </w:rPr>
        <w:t>.</w:t>
      </w: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Údaje o plnení rozpočtu sú spracované podľa rozpočtovej klasifikácie v súlade s</w:t>
      </w:r>
      <w:r w:rsidR="00C12CB3" w:rsidRPr="001541B7">
        <w:rPr>
          <w:rFonts w:ascii="Bookman Old Style" w:hAnsi="Bookman Old Style" w:cs="TimesNewRoman"/>
        </w:rPr>
        <w:t> </w:t>
      </w:r>
      <w:r w:rsidRPr="001541B7">
        <w:rPr>
          <w:rFonts w:ascii="Bookman Old Style" w:hAnsi="Bookman Old Style" w:cs="TimesNewRoman"/>
        </w:rPr>
        <w:t>Opatrením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MF SR č.</w:t>
      </w:r>
      <w:r w:rsidR="0009130F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MF/010175/2004-42, ktorým sa ustanovuje druhová, organizačná a</w:t>
      </w:r>
      <w:r w:rsidR="00C12CB3" w:rsidRPr="001541B7">
        <w:rPr>
          <w:rFonts w:ascii="Bookman Old Style" w:hAnsi="Bookman Old Style" w:cs="TimesNewRoman"/>
        </w:rPr>
        <w:t> </w:t>
      </w:r>
      <w:r w:rsidRPr="001541B7">
        <w:rPr>
          <w:rFonts w:ascii="Bookman Old Style" w:hAnsi="Bookman Old Style" w:cs="TimesNewRoman"/>
        </w:rPr>
        <w:t>ekonomická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klasifikácia rozpočtovej klasifikácie v znení neskorších zmien, ktorá je záväzná pri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zostavovaní, sledovaní a vyhodnocovaní rozpočtov územnej samosprávy.</w:t>
      </w:r>
    </w:p>
    <w:p w:rsidR="00C12CB3" w:rsidRPr="001541B7" w:rsidRDefault="00C12CB3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C12CB3" w:rsidRPr="001541B7" w:rsidRDefault="00C12CB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Obec spracovala a predložila návrh záverečného účtu v oblasti plnenia rozpočtu príjmov podľa ekonomickej klasifikácie na úrovni hlavnej kategórie, kategórie a položky. Návrh záverečného účtu v oblasti plnenia rozpočtu výdavkov spracovala a predložila podľa funkčnej klasifikácie na úrovni oddiel, skupina, trieda, podtrieda a podľa ekonomickej klasifikácie na úrovni hlavnej kategórie a kategórie.</w:t>
      </w:r>
    </w:p>
    <w:p w:rsidR="00D355C4" w:rsidRDefault="00D355C4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097B42" w:rsidRDefault="00097B4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097B42" w:rsidRPr="001541B7" w:rsidRDefault="00097B4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7F117F" w:rsidRPr="001541B7" w:rsidRDefault="007F117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D85C08" w:rsidRPr="001541B7" w:rsidRDefault="00D355C4" w:rsidP="002577EA">
      <w:pPr>
        <w:pStyle w:val="Odsekzoznamu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1541B7">
        <w:rPr>
          <w:rFonts w:ascii="Bookman Old Style" w:hAnsi="Bookman Old Style" w:cs="TimesNewRoman,Bold"/>
          <w:b/>
          <w:bCs/>
          <w:sz w:val="24"/>
          <w:szCs w:val="24"/>
        </w:rPr>
        <w:t xml:space="preserve">SPRACOVANIE ZÁVEREČNÉHO ÚČTU </w:t>
      </w:r>
    </w:p>
    <w:p w:rsidR="00C12CB3" w:rsidRPr="001541B7" w:rsidRDefault="00C12CB3" w:rsidP="002577EA">
      <w:pPr>
        <w:pStyle w:val="Odsekzoznamu"/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C12CB3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lastRenderedPageBreak/>
        <w:t>Obec</w:t>
      </w:r>
      <w:r w:rsidR="00D85C08" w:rsidRPr="001541B7">
        <w:rPr>
          <w:rFonts w:ascii="Bookman Old Style" w:hAnsi="Bookman Old Style" w:cs="TimesNewRoman"/>
        </w:rPr>
        <w:t xml:space="preserve"> pri zostavení návrhu záverečného účtu postupoval</w:t>
      </w:r>
      <w:r w:rsidR="00D355C4" w:rsidRPr="001541B7">
        <w:rPr>
          <w:rFonts w:ascii="Bookman Old Style" w:hAnsi="Bookman Old Style" w:cs="TimesNewRoman"/>
        </w:rPr>
        <w:t>a</w:t>
      </w:r>
      <w:r w:rsidR="00D85C08" w:rsidRPr="001541B7">
        <w:rPr>
          <w:rFonts w:ascii="Bookman Old Style" w:hAnsi="Bookman Old Style" w:cs="TimesNewRoman"/>
        </w:rPr>
        <w:t xml:space="preserve"> podľa § 16 ods.</w:t>
      </w:r>
      <w:r w:rsidR="00FB2B1B">
        <w:rPr>
          <w:rFonts w:ascii="Bookman Old Style" w:hAnsi="Bookman Old Style" w:cs="TimesNewRoman"/>
        </w:rPr>
        <w:t xml:space="preserve"> </w:t>
      </w:r>
      <w:r w:rsidR="00D85C08" w:rsidRPr="001541B7">
        <w:rPr>
          <w:rFonts w:ascii="Bookman Old Style" w:hAnsi="Bookman Old Style" w:cs="TimesNewRoman"/>
        </w:rPr>
        <w:t>1 zákona</w:t>
      </w:r>
    </w:p>
    <w:p w:rsidR="00D85C08" w:rsidRPr="001541B7" w:rsidRDefault="00D85C08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o rozpočtových pravidlách územnej samosprávy a po skončení rozpočtového roka údaje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o rozpočtovom hospodárení súhrnne spracovalo do záverečného účtu. V súlade s § 16 ods.</w:t>
      </w:r>
      <w:r w:rsidR="00FE50B2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2</w:t>
      </w:r>
      <w:r w:rsidR="00C12CB3" w:rsidRPr="001541B7">
        <w:rPr>
          <w:rFonts w:ascii="Bookman Old Style" w:hAnsi="Bookman Old Style" w:cs="TimesNewRoman"/>
        </w:rPr>
        <w:t xml:space="preserve"> citovaného zákona obec</w:t>
      </w:r>
      <w:r w:rsidRPr="001541B7">
        <w:rPr>
          <w:rFonts w:ascii="Bookman Old Style" w:hAnsi="Bookman Old Style" w:cs="TimesNewRoman"/>
        </w:rPr>
        <w:t xml:space="preserve"> finančne usporiadalo svoje hospodárenie vrátane finančných vzťahov k</w:t>
      </w:r>
      <w:r w:rsidR="00C12CB3" w:rsidRPr="001541B7">
        <w:rPr>
          <w:rFonts w:ascii="Bookman Old Style" w:hAnsi="Bookman Old Style" w:cs="TimesNewRoman"/>
        </w:rPr>
        <w:t> </w:t>
      </w:r>
      <w:r w:rsidRPr="001541B7">
        <w:rPr>
          <w:rFonts w:ascii="Bookman Old Style" w:hAnsi="Bookman Old Style" w:cs="TimesNewRoman"/>
        </w:rPr>
        <w:t>zriadeným</w:t>
      </w:r>
      <w:r w:rsidR="00C12CB3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alebo založeným právnickým osobám a fyzickým osobám a</w:t>
      </w:r>
      <w:r w:rsidR="00C12CB3" w:rsidRPr="001541B7">
        <w:rPr>
          <w:rFonts w:ascii="Bookman Old Style" w:hAnsi="Bookman Old Style" w:cs="TimesNewRoman"/>
        </w:rPr>
        <w:t> </w:t>
      </w:r>
      <w:r w:rsidRPr="001541B7">
        <w:rPr>
          <w:rFonts w:ascii="Bookman Old Style" w:hAnsi="Bookman Old Style" w:cs="TimesNewRoman"/>
        </w:rPr>
        <w:t>právnickým</w:t>
      </w:r>
      <w:r w:rsidR="00C12CB3" w:rsidRPr="001541B7">
        <w:rPr>
          <w:rFonts w:ascii="Bookman Old Style" w:hAnsi="Bookman Old Style" w:cs="TimesNewRoman"/>
        </w:rPr>
        <w:t xml:space="preserve"> osobám, ktorým poskytla</w:t>
      </w:r>
      <w:r w:rsidRPr="001541B7">
        <w:rPr>
          <w:rFonts w:ascii="Bookman Old Style" w:hAnsi="Bookman Old Style" w:cs="TimesNewRoman"/>
        </w:rPr>
        <w:t xml:space="preserve"> prostriedky svojho rozpočtu</w:t>
      </w:r>
      <w:r w:rsidR="00FB2B1B">
        <w:rPr>
          <w:rFonts w:ascii="Bookman Old Style" w:hAnsi="Bookman Old Style" w:cs="TimesNewRoman"/>
        </w:rPr>
        <w:t xml:space="preserve"> v roku 2016</w:t>
      </w:r>
      <w:r w:rsidR="00C12CB3" w:rsidRPr="001541B7">
        <w:rPr>
          <w:rFonts w:ascii="Bookman Old Style" w:hAnsi="Bookman Old Style" w:cs="TimesNewRoman"/>
        </w:rPr>
        <w:t>. Ď</w:t>
      </w:r>
      <w:r w:rsidRPr="001541B7">
        <w:rPr>
          <w:rFonts w:ascii="Bookman Old Style" w:hAnsi="Bookman Old Style" w:cs="TimesNewRoman"/>
        </w:rPr>
        <w:t>alej usporiadal</w:t>
      </w:r>
      <w:r w:rsidR="00C12CB3" w:rsidRPr="001541B7">
        <w:rPr>
          <w:rFonts w:ascii="Bookman Old Style" w:hAnsi="Bookman Old Style" w:cs="TimesNewRoman"/>
        </w:rPr>
        <w:t>a</w:t>
      </w:r>
      <w:r w:rsidRPr="001541B7">
        <w:rPr>
          <w:rFonts w:ascii="Bookman Old Style" w:hAnsi="Bookman Old Style" w:cs="TimesNewRoman"/>
        </w:rPr>
        <w:t xml:space="preserve"> finančné vzťahy</w:t>
      </w:r>
      <w:r w:rsidR="00C12CB3" w:rsidRPr="001541B7">
        <w:rPr>
          <w:rFonts w:ascii="Bookman Old Style" w:hAnsi="Bookman Old Style" w:cs="TimesNewRoman"/>
        </w:rPr>
        <w:t xml:space="preserve"> k štátnemu rozpočtu, k štátnym fondom, rozpočtom iných obcí a k</w:t>
      </w:r>
      <w:r w:rsidR="00FB2B1B">
        <w:rPr>
          <w:rFonts w:ascii="Bookman Old Style" w:hAnsi="Bookman Old Style" w:cs="TimesNewRoman"/>
        </w:rPr>
        <w:t> </w:t>
      </w:r>
      <w:r w:rsidR="00C12CB3" w:rsidRPr="001541B7">
        <w:rPr>
          <w:rFonts w:ascii="Bookman Old Style" w:hAnsi="Bookman Old Style" w:cs="TimesNewRoman"/>
        </w:rPr>
        <w:t>rozpočt</w:t>
      </w:r>
      <w:r w:rsidR="00FB2B1B">
        <w:rPr>
          <w:rFonts w:ascii="Bookman Old Style" w:hAnsi="Bookman Old Style" w:cs="TimesNewRoman"/>
        </w:rPr>
        <w:t>u Bratislavského samosprávneho kraja</w:t>
      </w:r>
      <w:r w:rsidR="00C12CB3" w:rsidRPr="001541B7">
        <w:rPr>
          <w:rFonts w:ascii="Bookman Old Style" w:hAnsi="Bookman Old Style" w:cs="TimesNewRoman"/>
        </w:rPr>
        <w:t>.</w:t>
      </w:r>
    </w:p>
    <w:p w:rsidR="0022563B" w:rsidRPr="001541B7" w:rsidRDefault="0022563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22563B" w:rsidRPr="001541B7" w:rsidRDefault="0022563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Predložený návrh záverečného účtu obce obsahuje povinné náležitosti podľa § 16 ods. 5 zákona o rozpočtových pravidlách územnej samosprávy: údaje o plnení rozpočtu v členení podľa § 10 ods. 3 citovaného zákona v súlade s rozpočtovou klasifikáciou, bilanciu aktív a pasív, prehľad o stave a vývoji dlhu, prehľad o poskytnutých dotáciách podľa § 7 odst.4 v členení podľa jednotlivých príjemcov. </w:t>
      </w:r>
    </w:p>
    <w:p w:rsidR="0022563B" w:rsidRPr="001541B7" w:rsidRDefault="0022563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22563B" w:rsidRPr="001541B7" w:rsidRDefault="0022563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Údaje o hospodárení príspevkových organizácií v zriaďovateľskej pôsobnosti obce, o nákladoch a výnosoch podnikateľskej činnosti a prehľad o poskytnutých zárukách podľa jednotlivých príjemco</w:t>
      </w:r>
      <w:r w:rsidR="0096018B">
        <w:rPr>
          <w:rFonts w:ascii="Bookman Old Style" w:hAnsi="Bookman Old Style" w:cs="TimesNewRoman"/>
        </w:rPr>
        <w:t>v</w:t>
      </w:r>
      <w:r w:rsidRPr="001541B7">
        <w:rPr>
          <w:rFonts w:ascii="Bookman Old Style" w:hAnsi="Bookman Old Style" w:cs="TimesNewRoman"/>
        </w:rPr>
        <w:t xml:space="preserve"> návrh záverečného účtu neobsahuje, nakoľko obec nemá zriadené príspevkové organizácie, nevykonáva žiadnu podnikateľskú činnosť a neposkytla žiadne záruky v zmysle všeobecne záväzných právnych predpisov. </w:t>
      </w:r>
      <w:r w:rsidR="007C13CC">
        <w:rPr>
          <w:rFonts w:ascii="Bookman Old Style" w:hAnsi="Bookman Old Style" w:cs="TimesNewRoman"/>
        </w:rPr>
        <w:t>Záverečný účet neobsahuje ani vyhodnotenie programov, nakoľko obecné zastupiteľstvo prijalo rozhodnutie o </w:t>
      </w:r>
      <w:r w:rsidR="00725C25">
        <w:rPr>
          <w:rFonts w:ascii="Bookman Old Style" w:hAnsi="Bookman Old Style" w:cs="TimesNewRoman"/>
        </w:rPr>
        <w:t>ne</w:t>
      </w:r>
      <w:r w:rsidR="007C13CC">
        <w:rPr>
          <w:rFonts w:ascii="Bookman Old Style" w:hAnsi="Bookman Old Style" w:cs="TimesNewRoman"/>
        </w:rPr>
        <w:t>vedení programového rozpočtovania</w:t>
      </w:r>
      <w:r w:rsidR="00EC7F6A">
        <w:rPr>
          <w:rFonts w:ascii="Bookman Old Style" w:hAnsi="Bookman Old Style" w:cs="TimesNewRoman"/>
        </w:rPr>
        <w:t xml:space="preserve"> uznesením č. 10/2015 zo dňa 21.1.2015</w:t>
      </w:r>
      <w:r w:rsidR="0096018B">
        <w:rPr>
          <w:rFonts w:ascii="Bookman Old Style" w:hAnsi="Bookman Old Style" w:cs="TimesNewRoman"/>
        </w:rPr>
        <w:t xml:space="preserve"> s platnosťou od roku 2015</w:t>
      </w:r>
      <w:r w:rsidR="007C13CC">
        <w:rPr>
          <w:rFonts w:ascii="Bookman Old Style" w:hAnsi="Bookman Old Style" w:cs="TimesNewRoman"/>
        </w:rPr>
        <w:t>.</w:t>
      </w:r>
      <w:r w:rsidRPr="001541B7">
        <w:rPr>
          <w:rFonts w:ascii="Bookman Old Style" w:hAnsi="Bookman Old Style" w:cs="TimesNewRoman"/>
        </w:rPr>
        <w:t xml:space="preserve">  </w:t>
      </w:r>
    </w:p>
    <w:p w:rsidR="0022563B" w:rsidRPr="001541B7" w:rsidRDefault="0022563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D85C08" w:rsidRPr="001541B7" w:rsidRDefault="00D85C08" w:rsidP="002577EA">
      <w:pPr>
        <w:pStyle w:val="Odsekzoznamu"/>
        <w:numPr>
          <w:ilvl w:val="0"/>
          <w:numId w:val="8"/>
        </w:numPr>
        <w:tabs>
          <w:tab w:val="left" w:pos="426"/>
        </w:tabs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1541B7">
        <w:rPr>
          <w:rFonts w:ascii="Bookman Old Style" w:hAnsi="Bookman Old Style" w:cs="TimesNewRoman"/>
          <w:b/>
          <w:sz w:val="24"/>
          <w:szCs w:val="24"/>
        </w:rPr>
        <w:t xml:space="preserve">Rozpočtové hospodárenie </w:t>
      </w:r>
      <w:r w:rsidR="00D46319" w:rsidRPr="001541B7">
        <w:rPr>
          <w:rFonts w:ascii="Bookman Old Style" w:hAnsi="Bookman Old Style" w:cs="TimesNewRoman"/>
          <w:b/>
          <w:sz w:val="24"/>
          <w:szCs w:val="24"/>
        </w:rPr>
        <w:t xml:space="preserve">obce </w:t>
      </w:r>
      <w:r w:rsidRPr="001541B7">
        <w:rPr>
          <w:rFonts w:ascii="Bookman Old Style" w:hAnsi="Bookman Old Style" w:cs="TimesNewRoman"/>
          <w:b/>
          <w:sz w:val="24"/>
          <w:szCs w:val="24"/>
        </w:rPr>
        <w:t>v roku 201</w:t>
      </w:r>
      <w:r w:rsidR="0096018B">
        <w:rPr>
          <w:rFonts w:ascii="Bookman Old Style" w:hAnsi="Bookman Old Style" w:cs="TimesNewRoman"/>
          <w:b/>
          <w:sz w:val="24"/>
          <w:szCs w:val="24"/>
        </w:rPr>
        <w:t>6</w:t>
      </w:r>
    </w:p>
    <w:p w:rsidR="0022563B" w:rsidRPr="001541B7" w:rsidRDefault="0022563B" w:rsidP="002577EA">
      <w:pPr>
        <w:pStyle w:val="Odsekzoznamu"/>
        <w:tabs>
          <w:tab w:val="left" w:pos="426"/>
        </w:tabs>
        <w:suppressAutoHyphens w:val="0"/>
        <w:autoSpaceDE w:val="0"/>
        <w:adjustRightInd w:val="0"/>
        <w:spacing w:after="0"/>
        <w:ind w:left="567"/>
        <w:textAlignment w:val="auto"/>
        <w:rPr>
          <w:rFonts w:ascii="Bookman Old Style" w:hAnsi="Bookman Old Style" w:cs="TimesNewRoman"/>
          <w:b/>
          <w:sz w:val="24"/>
          <w:szCs w:val="24"/>
        </w:rPr>
      </w:pPr>
    </w:p>
    <w:p w:rsidR="0022563B" w:rsidRPr="007F117F" w:rsidRDefault="0022563B" w:rsidP="002577EA">
      <w:pPr>
        <w:pStyle w:val="Odsekzoznamu"/>
        <w:numPr>
          <w:ilvl w:val="1"/>
          <w:numId w:val="8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t>Údaje o plnení rozpočtu</w:t>
      </w:r>
    </w:p>
    <w:p w:rsidR="0022563B" w:rsidRPr="001541B7" w:rsidRDefault="0022563B" w:rsidP="002577EA">
      <w:pPr>
        <w:pStyle w:val="Odsekzoznamu"/>
        <w:suppressAutoHyphens w:val="0"/>
        <w:autoSpaceDE w:val="0"/>
        <w:adjustRightInd w:val="0"/>
        <w:spacing w:after="0"/>
        <w:ind w:left="1080"/>
        <w:textAlignment w:val="auto"/>
        <w:rPr>
          <w:rFonts w:ascii="Bookman Old Style" w:hAnsi="Bookman Old Style" w:cs="TimesNewRoman,Bold"/>
          <w:b/>
          <w:bCs/>
        </w:rPr>
      </w:pPr>
    </w:p>
    <w:p w:rsidR="00D355C4" w:rsidRPr="001541B7" w:rsidRDefault="00F7465B" w:rsidP="002577EA">
      <w:pPr>
        <w:spacing w:after="0"/>
        <w:jc w:val="both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Finančné hospodárenie obce sa riadilo rozpočtom, ktorý bol schválený uznesením obecného zastupiteľstva č.</w:t>
      </w:r>
      <w:r w:rsidR="00D355C4" w:rsidRPr="001541B7">
        <w:rPr>
          <w:rFonts w:ascii="Bookman Old Style" w:hAnsi="Bookman Old Style" w:cs="TimesNewRoman"/>
        </w:rPr>
        <w:t xml:space="preserve"> </w:t>
      </w:r>
      <w:r w:rsidR="00064DE2">
        <w:rPr>
          <w:rFonts w:ascii="Bookman Old Style" w:hAnsi="Bookman Old Style" w:cs="TimesNewRoman"/>
        </w:rPr>
        <w:t>90</w:t>
      </w:r>
      <w:r w:rsidR="00D355C4" w:rsidRPr="001541B7">
        <w:rPr>
          <w:rFonts w:ascii="Bookman Old Style" w:hAnsi="Bookman Old Style" w:cs="TimesNewRoman"/>
        </w:rPr>
        <w:t>/201</w:t>
      </w:r>
      <w:r w:rsidR="00882E09">
        <w:rPr>
          <w:rFonts w:ascii="Bookman Old Style" w:hAnsi="Bookman Old Style" w:cs="TimesNewRoman"/>
        </w:rPr>
        <w:t>5</w:t>
      </w:r>
      <w:r w:rsidRPr="001541B7">
        <w:rPr>
          <w:rFonts w:ascii="Bookman Old Style" w:hAnsi="Bookman Old Style" w:cs="TimesNewRoman"/>
        </w:rPr>
        <w:t xml:space="preserve"> zo dňa </w:t>
      </w:r>
      <w:r w:rsidR="00D355C4" w:rsidRPr="001541B7">
        <w:rPr>
          <w:rFonts w:ascii="Bookman Old Style" w:hAnsi="Bookman Old Style" w:cs="TimesNewRoman"/>
        </w:rPr>
        <w:t>1</w:t>
      </w:r>
      <w:r w:rsidR="00064DE2">
        <w:rPr>
          <w:rFonts w:ascii="Bookman Old Style" w:hAnsi="Bookman Old Style" w:cs="TimesNewRoman"/>
        </w:rPr>
        <w:t>4</w:t>
      </w:r>
      <w:r w:rsidR="00D355C4" w:rsidRPr="001541B7">
        <w:rPr>
          <w:rFonts w:ascii="Bookman Old Style" w:hAnsi="Bookman Old Style" w:cs="TimesNewRoman"/>
        </w:rPr>
        <w:t>.</w:t>
      </w:r>
      <w:r w:rsidR="00064DE2">
        <w:rPr>
          <w:rFonts w:ascii="Bookman Old Style" w:hAnsi="Bookman Old Style" w:cs="TimesNewRoman"/>
        </w:rPr>
        <w:t>12</w:t>
      </w:r>
      <w:r w:rsidR="00D355C4" w:rsidRPr="001541B7">
        <w:rPr>
          <w:rFonts w:ascii="Bookman Old Style" w:hAnsi="Bookman Old Style" w:cs="TimesNewRoman"/>
        </w:rPr>
        <w:t>.201</w:t>
      </w:r>
      <w:r w:rsidR="00882E09">
        <w:rPr>
          <w:rFonts w:ascii="Bookman Old Style" w:hAnsi="Bookman Old Style" w:cs="TimesNewRoman"/>
        </w:rPr>
        <w:t>5</w:t>
      </w:r>
      <w:r w:rsidR="00D355C4" w:rsidRPr="001541B7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 xml:space="preserve">ako </w:t>
      </w:r>
      <w:r w:rsidR="00D355C4" w:rsidRPr="001541B7">
        <w:rPr>
          <w:rFonts w:ascii="Bookman Old Style" w:hAnsi="Bookman Old Style" w:cs="TimesNewRoman"/>
        </w:rPr>
        <w:t>prebytkový</w:t>
      </w:r>
      <w:r w:rsidRPr="001541B7">
        <w:rPr>
          <w:rFonts w:ascii="Bookman Old Style" w:hAnsi="Bookman Old Style" w:cs="TimesNewRoman"/>
        </w:rPr>
        <w:t xml:space="preserve"> v objeme </w:t>
      </w:r>
      <w:r w:rsidR="00882E09">
        <w:rPr>
          <w:rFonts w:ascii="Bookman Old Style" w:hAnsi="Bookman Old Style" w:cs="TimesNewRoman"/>
        </w:rPr>
        <w:t xml:space="preserve"> </w:t>
      </w:r>
      <w:r w:rsidR="00EC7F6A">
        <w:rPr>
          <w:rFonts w:ascii="Bookman Old Style" w:hAnsi="Bookman Old Style" w:cs="TimesNewRoman"/>
        </w:rPr>
        <w:t xml:space="preserve">    </w:t>
      </w:r>
      <w:r w:rsidR="00882E09">
        <w:rPr>
          <w:rFonts w:ascii="Bookman Old Style" w:hAnsi="Bookman Old Style" w:cs="TimesNewRoman"/>
        </w:rPr>
        <w:t xml:space="preserve"> </w:t>
      </w:r>
      <w:r w:rsidR="00064DE2">
        <w:rPr>
          <w:rFonts w:ascii="Bookman Old Style" w:hAnsi="Bookman Old Style" w:cs="TimesNewRoman"/>
        </w:rPr>
        <w:t>669,06</w:t>
      </w:r>
      <w:r w:rsidR="00D355C4" w:rsidRPr="001541B7">
        <w:rPr>
          <w:rFonts w:ascii="Bookman Old Style" w:hAnsi="Bookman Old Style" w:cs="TimesNewRoman"/>
        </w:rPr>
        <w:t xml:space="preserve"> EUR</w:t>
      </w:r>
      <w:r w:rsidRPr="001541B7">
        <w:rPr>
          <w:rFonts w:ascii="Bookman Old Style" w:hAnsi="Bookman Old Style" w:cs="TimesNewRoman"/>
        </w:rPr>
        <w:t>.</w:t>
      </w:r>
    </w:p>
    <w:p w:rsidR="00D355C4" w:rsidRPr="001541B7" w:rsidRDefault="00D355C4" w:rsidP="002577EA">
      <w:pPr>
        <w:spacing w:after="0"/>
        <w:jc w:val="both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Rozpočet bol zmenený </w:t>
      </w:r>
      <w:r w:rsidR="00064DE2">
        <w:rPr>
          <w:rFonts w:ascii="Bookman Old Style" w:hAnsi="Bookman Old Style" w:cs="TimesNewRoman"/>
        </w:rPr>
        <w:t>jedenkrát</w:t>
      </w:r>
      <w:r w:rsidRPr="001541B7">
        <w:rPr>
          <w:rFonts w:ascii="Bookman Old Style" w:hAnsi="Bookman Old Style" w:cs="TimesNewRoman"/>
        </w:rPr>
        <w:t>:</w:t>
      </w:r>
    </w:p>
    <w:p w:rsidR="00D355C4" w:rsidRPr="00064DE2" w:rsidRDefault="00D355C4" w:rsidP="002577EA">
      <w:pPr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Bookman Old Style" w:hAnsi="Bookman Old Style" w:cs="TimesNewRoman"/>
        </w:rPr>
      </w:pPr>
      <w:r w:rsidRPr="00064DE2">
        <w:rPr>
          <w:rFonts w:ascii="Bookman Old Style" w:hAnsi="Bookman Old Style" w:cs="TimesNewRoman"/>
        </w:rPr>
        <w:t>prvá zmena schválená dňa 2</w:t>
      </w:r>
      <w:r w:rsidR="00882E09" w:rsidRPr="00064DE2">
        <w:rPr>
          <w:rFonts w:ascii="Bookman Old Style" w:hAnsi="Bookman Old Style" w:cs="TimesNewRoman"/>
        </w:rPr>
        <w:t>4</w:t>
      </w:r>
      <w:r w:rsidRPr="00064DE2">
        <w:rPr>
          <w:rFonts w:ascii="Bookman Old Style" w:hAnsi="Bookman Old Style" w:cs="TimesNewRoman"/>
        </w:rPr>
        <w:t>.0</w:t>
      </w:r>
      <w:r w:rsidR="00064DE2" w:rsidRPr="00064DE2">
        <w:rPr>
          <w:rFonts w:ascii="Bookman Old Style" w:hAnsi="Bookman Old Style" w:cs="TimesNewRoman"/>
        </w:rPr>
        <w:t>8</w:t>
      </w:r>
      <w:r w:rsidRPr="00064DE2">
        <w:rPr>
          <w:rFonts w:ascii="Bookman Old Style" w:hAnsi="Bookman Old Style" w:cs="TimesNewRoman"/>
        </w:rPr>
        <w:t>.201</w:t>
      </w:r>
      <w:r w:rsidR="00064DE2" w:rsidRPr="00064DE2">
        <w:rPr>
          <w:rFonts w:ascii="Bookman Old Style" w:hAnsi="Bookman Old Style" w:cs="TimesNewRoman"/>
        </w:rPr>
        <w:t xml:space="preserve">6 </w:t>
      </w:r>
      <w:r w:rsidRPr="00064DE2">
        <w:rPr>
          <w:rFonts w:ascii="Bookman Old Style" w:hAnsi="Bookman Old Style" w:cs="TimesNewRoman"/>
        </w:rPr>
        <w:t xml:space="preserve">uznesením č. </w:t>
      </w:r>
      <w:r w:rsidR="00882E09" w:rsidRPr="00064DE2">
        <w:rPr>
          <w:rFonts w:ascii="Bookman Old Style" w:hAnsi="Bookman Old Style" w:cs="TimesNewRoman"/>
        </w:rPr>
        <w:t>4</w:t>
      </w:r>
      <w:r w:rsidR="00064DE2" w:rsidRPr="00064DE2">
        <w:rPr>
          <w:rFonts w:ascii="Bookman Old Style" w:hAnsi="Bookman Old Style" w:cs="TimesNewRoman"/>
        </w:rPr>
        <w:t>6</w:t>
      </w:r>
      <w:r w:rsidR="00882E09" w:rsidRPr="00064DE2">
        <w:rPr>
          <w:rFonts w:ascii="Bookman Old Style" w:hAnsi="Bookman Old Style" w:cs="TimesNewRoman"/>
        </w:rPr>
        <w:t>/</w:t>
      </w:r>
      <w:r w:rsidRPr="00064DE2">
        <w:rPr>
          <w:rFonts w:ascii="Bookman Old Style" w:hAnsi="Bookman Old Style" w:cs="TimesNewRoman"/>
        </w:rPr>
        <w:t>201</w:t>
      </w:r>
      <w:r w:rsidR="00064DE2" w:rsidRPr="00064DE2">
        <w:rPr>
          <w:rFonts w:ascii="Bookman Old Style" w:hAnsi="Bookman Old Style" w:cs="TimesNewRoman"/>
        </w:rPr>
        <w:t>6.</w:t>
      </w:r>
    </w:p>
    <w:p w:rsidR="00253040" w:rsidRPr="001541B7" w:rsidRDefault="00253040" w:rsidP="002577EA">
      <w:pPr>
        <w:suppressAutoHyphens w:val="0"/>
        <w:autoSpaceDN/>
        <w:spacing w:after="0"/>
        <w:ind w:left="720"/>
        <w:jc w:val="both"/>
        <w:textAlignment w:val="auto"/>
        <w:rPr>
          <w:rFonts w:ascii="Bookman Old Style" w:hAnsi="Bookman Old Style" w:cs="TimesNewRoman"/>
        </w:rPr>
      </w:pPr>
    </w:p>
    <w:p w:rsidR="00253040" w:rsidRPr="001541B7" w:rsidRDefault="0025304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Rozpočet bol zostavený podľa </w:t>
      </w:r>
      <w:r w:rsidR="00FE50B2">
        <w:rPr>
          <w:rFonts w:ascii="Bookman Old Style" w:hAnsi="Bookman Old Style" w:cs="Calibri"/>
        </w:rPr>
        <w:t xml:space="preserve">§ </w:t>
      </w:r>
      <w:r w:rsidRPr="001541B7">
        <w:rPr>
          <w:rFonts w:ascii="Bookman Old Style" w:hAnsi="Bookman Old Style" w:cs="Calibri"/>
        </w:rPr>
        <w:t>10 zákona o rozpočtových pravidlách územnej samosprávy a jeho vnútorné členenie je v súlade s týmto zákonom. Obsahuje bežný a kapitálový rozpočet v členení na príjmy a výdavky a finančné operácie. V rozpočte sú vyjadrené finančné vzťahy k ŠR v rámci financovania prenesených kompetencií štátu, finančné vzťahy k štátnym fondom, k zriadeným a založeným právnickým osobám a fyzickým osobám a právnickým osobám, ktorým sa poskytli prostriedky z</w:t>
      </w:r>
      <w:r w:rsidR="00EC7F6A">
        <w:rPr>
          <w:rFonts w:ascii="Bookman Old Style" w:hAnsi="Bookman Old Style" w:cs="Calibri"/>
        </w:rPr>
        <w:t> </w:t>
      </w:r>
      <w:r w:rsidRPr="001541B7">
        <w:rPr>
          <w:rFonts w:ascii="Bookman Old Style" w:hAnsi="Bookman Old Style" w:cs="Calibri"/>
        </w:rPr>
        <w:t>rozpočtu</w:t>
      </w:r>
      <w:r w:rsidR="00EC7F6A">
        <w:rPr>
          <w:rFonts w:ascii="Bookman Old Style" w:hAnsi="Bookman Old Style" w:cs="Calibri"/>
        </w:rPr>
        <w:t xml:space="preserve"> obce</w:t>
      </w:r>
      <w:r w:rsidRPr="001541B7">
        <w:rPr>
          <w:rFonts w:ascii="Bookman Old Style" w:hAnsi="Bookman Old Style" w:cs="Calibri"/>
        </w:rPr>
        <w:t>, k rozpočtu iných obcí a k rozpočtom vyšších územných celkov.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V zmysle zákona o rozpočtových pravidlách územnej samosprávy bol rozpočet obce na rok 201</w:t>
      </w:r>
      <w:r w:rsidR="00064DE2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 xml:space="preserve"> zostavený v členení na: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a) bežný rozpočet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b) kapitálový rozpočet</w:t>
      </w:r>
    </w:p>
    <w:p w:rsidR="00253040" w:rsidRPr="001541B7" w:rsidRDefault="00F7465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c) finančné operácie</w:t>
      </w:r>
      <w:r w:rsidR="00253040" w:rsidRPr="001541B7">
        <w:rPr>
          <w:rFonts w:ascii="Bookman Old Style" w:hAnsi="Bookman Old Style" w:cs="TimesNewRoman"/>
        </w:rPr>
        <w:t xml:space="preserve"> </w:t>
      </w:r>
    </w:p>
    <w:p w:rsidR="00F7465B" w:rsidRPr="001541B7" w:rsidRDefault="0025304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s nasledovným predpokladom</w:t>
      </w:r>
      <w:r w:rsidR="00EC7F6A">
        <w:rPr>
          <w:rFonts w:ascii="Bookman Old Style" w:hAnsi="Bookman Old Style" w:cs="TimesNewRoman"/>
        </w:rPr>
        <w:t xml:space="preserve"> (v  EUR)</w:t>
      </w:r>
      <w:r w:rsidRPr="001541B7">
        <w:rPr>
          <w:rFonts w:ascii="Bookman Old Style" w:hAnsi="Bookman Old Style" w:cs="TimesNewRoman"/>
        </w:rPr>
        <w:t>:</w:t>
      </w:r>
    </w:p>
    <w:p w:rsidR="002938A7" w:rsidRPr="001541B7" w:rsidRDefault="002938A7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FA466C" w:rsidRPr="001541B7" w:rsidRDefault="00FA1BE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FA1BEB">
        <w:rPr>
          <w:noProof/>
          <w:lang w:eastAsia="sk-SK"/>
        </w:rPr>
        <w:drawing>
          <wp:inline distT="0" distB="0" distL="0" distR="0">
            <wp:extent cx="4800600" cy="2171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09" w:rsidRDefault="00882E0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1957BC" w:rsidRPr="001541B7" w:rsidRDefault="00FA466C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Najvýraznejšia zmena rozpočtu </w:t>
      </w:r>
      <w:r w:rsidR="002A106A">
        <w:rPr>
          <w:rFonts w:ascii="Bookman Old Style" w:hAnsi="Bookman Old Style" w:cs="TimesNewRoman"/>
        </w:rPr>
        <w:t>v roku 2016</w:t>
      </w:r>
      <w:r w:rsidR="00EC7F6A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 xml:space="preserve">nastala najmä na strane príjmov - zvýšením kapitálových príjmov </w:t>
      </w:r>
      <w:r w:rsidR="002A106A">
        <w:rPr>
          <w:rFonts w:ascii="Bookman Old Style" w:hAnsi="Bookman Old Style" w:cs="TimesNewRoman"/>
        </w:rPr>
        <w:t xml:space="preserve">- očakávaný </w:t>
      </w:r>
      <w:r w:rsidR="00882E09">
        <w:rPr>
          <w:rFonts w:ascii="Bookman Old Style" w:hAnsi="Bookman Old Style" w:cs="TimesNewRoman"/>
        </w:rPr>
        <w:t>príjem kapitálovej dotácie</w:t>
      </w:r>
      <w:r w:rsidR="002A106A">
        <w:rPr>
          <w:rFonts w:ascii="Bookman Old Style" w:hAnsi="Bookman Old Style" w:cs="TimesNewRoman"/>
        </w:rPr>
        <w:t xml:space="preserve"> na zriadenie zberného dvoru a modernizáciu budovy základnej školy</w:t>
      </w:r>
      <w:r w:rsidR="00882E09">
        <w:rPr>
          <w:rFonts w:ascii="Bookman Old Style" w:hAnsi="Bookman Old Style" w:cs="TimesNewRoman"/>
        </w:rPr>
        <w:t> </w:t>
      </w:r>
      <w:r w:rsidR="00725C25">
        <w:rPr>
          <w:rFonts w:ascii="Bookman Old Style" w:hAnsi="Bookman Old Style" w:cs="TimesNewRoman"/>
        </w:rPr>
        <w:t xml:space="preserve">a </w:t>
      </w:r>
      <w:r w:rsidR="00882E09">
        <w:rPr>
          <w:rFonts w:ascii="Bookman Old Style" w:hAnsi="Bookman Old Style" w:cs="TimesNewRoman"/>
        </w:rPr>
        <w:t xml:space="preserve">zapojením rezervného fondu do rozpočtu obce </w:t>
      </w:r>
      <w:r w:rsidRPr="001541B7">
        <w:rPr>
          <w:rFonts w:ascii="Bookman Old Style" w:hAnsi="Bookman Old Style" w:cs="TimesNewRoman"/>
        </w:rPr>
        <w:t xml:space="preserve">v rámci finančných operácií príjmových. Celkový nárast príjmov o viac ako </w:t>
      </w:r>
      <w:r w:rsidR="002A106A">
        <w:rPr>
          <w:rFonts w:ascii="Bookman Old Style" w:hAnsi="Bookman Old Style" w:cs="TimesNewRoman"/>
        </w:rPr>
        <w:t>350</w:t>
      </w:r>
      <w:r w:rsidR="00882E09">
        <w:rPr>
          <w:rFonts w:ascii="Bookman Old Style" w:hAnsi="Bookman Old Style" w:cs="TimesNewRoman"/>
        </w:rPr>
        <w:t xml:space="preserve"> tis. </w:t>
      </w:r>
      <w:r w:rsidRPr="001541B7">
        <w:rPr>
          <w:rFonts w:ascii="Bookman Old Style" w:hAnsi="Bookman Old Style" w:cs="TimesNewRoman"/>
        </w:rPr>
        <w:t xml:space="preserve">EUR umožnil zvýšiť kapitálové výdavky </w:t>
      </w:r>
      <w:r w:rsidR="002A106A">
        <w:rPr>
          <w:rFonts w:ascii="Bookman Old Style" w:hAnsi="Bookman Old Style" w:cs="TimesNewRoman"/>
        </w:rPr>
        <w:t>a zvýšiť prebytok rozpočtového hospodárenia</w:t>
      </w:r>
      <w:r w:rsidR="00882E09">
        <w:rPr>
          <w:rFonts w:ascii="Bookman Old Style" w:hAnsi="Bookman Old Style" w:cs="TimesNewRoman"/>
        </w:rPr>
        <w:t xml:space="preserve">. </w:t>
      </w:r>
      <w:r w:rsidR="001957BC" w:rsidRPr="001541B7">
        <w:rPr>
          <w:rFonts w:ascii="Bookman Old Style" w:hAnsi="Bookman Old Style" w:cs="TimesNewRoman"/>
        </w:rPr>
        <w:t>Po zmene rozpočtu bol prebytok rozpočtu k 31.</w:t>
      </w:r>
      <w:r w:rsidR="00097B42">
        <w:rPr>
          <w:rFonts w:ascii="Bookman Old Style" w:hAnsi="Bookman Old Style" w:cs="TimesNewRoman"/>
        </w:rPr>
        <w:t>1</w:t>
      </w:r>
      <w:r w:rsidR="001957BC" w:rsidRPr="001541B7">
        <w:rPr>
          <w:rFonts w:ascii="Bookman Old Style" w:hAnsi="Bookman Old Style" w:cs="TimesNewRoman"/>
        </w:rPr>
        <w:t>2.201</w:t>
      </w:r>
      <w:r w:rsidR="002A106A">
        <w:rPr>
          <w:rFonts w:ascii="Bookman Old Style" w:hAnsi="Bookman Old Style" w:cs="TimesNewRoman"/>
        </w:rPr>
        <w:t>6</w:t>
      </w:r>
      <w:r w:rsidR="001957BC" w:rsidRPr="001541B7">
        <w:rPr>
          <w:rFonts w:ascii="Bookman Old Style" w:hAnsi="Bookman Old Style" w:cs="TimesNewRoman"/>
        </w:rPr>
        <w:t xml:space="preserve"> predpokladaný vo výške</w:t>
      </w:r>
      <w:r w:rsidR="00882E09">
        <w:rPr>
          <w:rFonts w:ascii="Bookman Old Style" w:hAnsi="Bookman Old Style" w:cs="TimesNewRoman"/>
        </w:rPr>
        <w:t xml:space="preserve"> </w:t>
      </w:r>
      <w:r w:rsidR="00746495">
        <w:rPr>
          <w:rFonts w:ascii="Bookman Old Style" w:hAnsi="Bookman Old Style" w:cs="TimesNewRoman"/>
        </w:rPr>
        <w:t>2</w:t>
      </w:r>
      <w:r w:rsidR="002A106A">
        <w:rPr>
          <w:rFonts w:ascii="Bookman Old Style" w:hAnsi="Bookman Old Style" w:cs="TimesNewRoman"/>
        </w:rPr>
        <w:t>16 288,16</w:t>
      </w:r>
      <w:r w:rsidR="001957BC" w:rsidRPr="001541B7">
        <w:rPr>
          <w:rFonts w:ascii="Bookman Old Style" w:hAnsi="Bookman Old Style" w:cs="TimesNewRoman"/>
        </w:rPr>
        <w:t xml:space="preserve"> EUR.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ab/>
      </w:r>
      <w:r w:rsidRPr="001541B7">
        <w:rPr>
          <w:rFonts w:ascii="Bookman Old Style" w:hAnsi="Bookman Old Style" w:cs="Calibri"/>
        </w:rPr>
        <w:tab/>
      </w:r>
      <w:r w:rsidRPr="001541B7">
        <w:rPr>
          <w:rFonts w:ascii="Bookman Old Style" w:hAnsi="Bookman Old Style" w:cs="Calibri"/>
        </w:rPr>
        <w:tab/>
        <w:t xml:space="preserve">        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>Rozpočet celkove: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2A106A" w:rsidRPr="001541B7" w:rsidRDefault="002A106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  <w:highlight w:val="yellow"/>
        </w:rPr>
      </w:pPr>
      <w:r w:rsidRPr="002A106A">
        <w:rPr>
          <w:noProof/>
          <w:lang w:eastAsia="sk-SK"/>
        </w:rPr>
        <w:drawing>
          <wp:inline distT="0" distB="0" distL="0" distR="0" wp14:anchorId="7E042142" wp14:editId="7F7CE6CC">
            <wp:extent cx="5760720" cy="2101148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6A" w:rsidRDefault="002A106A" w:rsidP="00184F3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134A90" w:rsidRPr="001541B7" w:rsidRDefault="00454698" w:rsidP="00184F3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Celkové hospodárenie obce bolo ukončené prebytkom vo výške </w:t>
      </w:r>
      <w:r w:rsidR="002A106A">
        <w:rPr>
          <w:rFonts w:ascii="Bookman Old Style" w:hAnsi="Bookman Old Style" w:cs="TimesNewRoman"/>
        </w:rPr>
        <w:t>9 729,64</w:t>
      </w:r>
      <w:r w:rsidR="00C02039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 xml:space="preserve"> EUR. Súčasťou bežných príjmov sú aj príjmy rozpočtových organizácií vo výške 2</w:t>
      </w:r>
      <w:r w:rsidR="002A106A">
        <w:rPr>
          <w:rFonts w:ascii="Bookman Old Style" w:hAnsi="Bookman Old Style" w:cs="TimesNewRoman"/>
        </w:rPr>
        <w:t>9 105,83</w:t>
      </w:r>
      <w:r w:rsidRPr="001541B7">
        <w:rPr>
          <w:rFonts w:ascii="Bookman Old Style" w:hAnsi="Bookman Old Style" w:cs="TimesNewRoman"/>
        </w:rPr>
        <w:t xml:space="preserve"> EUR, čo pozitívne ovplyvnilo aj celkové hospodárenie obce. </w:t>
      </w:r>
      <w:r w:rsidR="00746495">
        <w:rPr>
          <w:rFonts w:ascii="Bookman Old Style" w:hAnsi="Bookman Old Style" w:cs="TimesNewRoman"/>
        </w:rPr>
        <w:t xml:space="preserve">Plnenie príjmov dosiahlo úroveň 70,5 %, čo bolo spôsobené najmä nedosiahnutím kapitálových príjmov z titulu predaja pozemkov. Uvedené príjmy obec realizovala v roku 2017 a stali sa zdrojom kapitálového rozpočtu roku 2017. Finančné operácie príjmové boli ovplyvnené čerpaním úveru a najmä nezapojením prostriedkov z minulých období v celej predpokladanej výške do rozpočtu roku 2016.  </w:t>
      </w:r>
    </w:p>
    <w:p w:rsidR="004C68F4" w:rsidRDefault="004C68F4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4C68F4" w:rsidRPr="00EF0E48" w:rsidRDefault="00EF0E48" w:rsidP="002577EA">
      <w:pPr>
        <w:pStyle w:val="Odsekzoznamu"/>
        <w:numPr>
          <w:ilvl w:val="2"/>
          <w:numId w:val="8"/>
        </w:numPr>
        <w:suppressAutoHyphens w:val="0"/>
        <w:autoSpaceDE w:val="0"/>
        <w:adjustRightInd w:val="0"/>
        <w:spacing w:after="0"/>
        <w:ind w:left="1418" w:hanging="992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EF0E48">
        <w:rPr>
          <w:rFonts w:ascii="Bookman Old Style" w:hAnsi="Bookman Old Style" w:cs="TimesNewRoman"/>
          <w:b/>
          <w:sz w:val="24"/>
          <w:szCs w:val="24"/>
        </w:rPr>
        <w:t xml:space="preserve">Plnenie </w:t>
      </w:r>
      <w:r>
        <w:rPr>
          <w:rFonts w:ascii="Bookman Old Style" w:hAnsi="Bookman Old Style" w:cs="TimesNewRoman"/>
          <w:b/>
          <w:sz w:val="24"/>
          <w:szCs w:val="24"/>
        </w:rPr>
        <w:t xml:space="preserve">bežného </w:t>
      </w:r>
      <w:r w:rsidRPr="00EF0E48">
        <w:rPr>
          <w:rFonts w:ascii="Bookman Old Style" w:hAnsi="Bookman Old Style" w:cs="TimesNewRoman"/>
          <w:b/>
          <w:sz w:val="24"/>
          <w:szCs w:val="24"/>
        </w:rPr>
        <w:t xml:space="preserve">rozpočtu  </w:t>
      </w:r>
    </w:p>
    <w:p w:rsidR="00EF0E48" w:rsidRDefault="00EF0E48" w:rsidP="002577EA">
      <w:pPr>
        <w:suppressAutoHyphens w:val="0"/>
        <w:autoSpaceDE w:val="0"/>
        <w:adjustRightInd w:val="0"/>
        <w:spacing w:after="0"/>
        <w:ind w:left="1418"/>
        <w:textAlignment w:val="auto"/>
        <w:rPr>
          <w:rFonts w:ascii="Bookman Old Style" w:hAnsi="Bookman Old Style" w:cs="TimesNewRoman"/>
          <w:b/>
          <w:sz w:val="24"/>
          <w:szCs w:val="24"/>
        </w:rPr>
      </w:pPr>
    </w:p>
    <w:p w:rsidR="00EF0E48" w:rsidRDefault="00EF0E4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  <w:r>
        <w:rPr>
          <w:rFonts w:ascii="Bookman Old Style" w:hAnsi="Bookman Old Style" w:cs="TimesNewRoman"/>
          <w:b/>
          <w:sz w:val="24"/>
          <w:szCs w:val="24"/>
        </w:rPr>
        <w:t>Bežné príjmy</w:t>
      </w:r>
    </w:p>
    <w:p w:rsidR="00746495" w:rsidRDefault="00746495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</w:p>
    <w:p w:rsidR="00201E05" w:rsidRDefault="00201E05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201E05">
        <w:rPr>
          <w:noProof/>
          <w:lang w:eastAsia="sk-SK"/>
        </w:rPr>
        <w:drawing>
          <wp:inline distT="0" distB="0" distL="0" distR="0" wp14:anchorId="1433BBCA" wp14:editId="1FB801C9">
            <wp:extent cx="5760720" cy="793364"/>
            <wp:effectExtent l="0" t="0" r="0" b="698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05" w:rsidRDefault="00201E05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4C68F4" w:rsidRPr="001541B7" w:rsidRDefault="004C68F4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Bežné príjmy </w:t>
      </w:r>
      <w:r w:rsidR="0007415E">
        <w:rPr>
          <w:rFonts w:ascii="Bookman Old Style" w:hAnsi="Bookman Old Style" w:cs="Calibri"/>
        </w:rPr>
        <w:t>obce</w:t>
      </w:r>
      <w:r w:rsidR="0068615C">
        <w:rPr>
          <w:rFonts w:ascii="Bookman Old Style" w:hAnsi="Bookman Old Style" w:cs="Calibri"/>
        </w:rPr>
        <w:t xml:space="preserve"> (vrátane príjmov RO)</w:t>
      </w:r>
      <w:r w:rsidR="0007415E">
        <w:rPr>
          <w:rFonts w:ascii="Bookman Old Style" w:hAnsi="Bookman Old Style" w:cs="Calibri"/>
        </w:rPr>
        <w:t xml:space="preserve"> dosiahnuté v roku 2016</w:t>
      </w:r>
      <w:r w:rsidR="0089343B">
        <w:rPr>
          <w:rFonts w:ascii="Bookman Old Style" w:hAnsi="Bookman Old Style" w:cs="Calibri"/>
        </w:rPr>
        <w:t xml:space="preserve"> vo výške 1</w:t>
      </w:r>
      <w:r w:rsidR="0007415E">
        <w:rPr>
          <w:rFonts w:ascii="Bookman Old Style" w:hAnsi="Bookman Old Style" w:cs="Calibri"/>
        </w:rPr>
        <w:t xml:space="preserve"> 070 366,87 </w:t>
      </w:r>
      <w:r w:rsidR="0089343B">
        <w:rPr>
          <w:rFonts w:ascii="Bookman Old Style" w:hAnsi="Bookman Old Style" w:cs="Calibri"/>
        </w:rPr>
        <w:t xml:space="preserve">EUR </w:t>
      </w:r>
      <w:r w:rsidRPr="001541B7">
        <w:rPr>
          <w:rFonts w:ascii="Bookman Old Style" w:hAnsi="Bookman Old Style" w:cs="Calibri"/>
        </w:rPr>
        <w:t xml:space="preserve">boli plnené na </w:t>
      </w:r>
      <w:r w:rsidR="00746495">
        <w:rPr>
          <w:rFonts w:ascii="Bookman Old Style" w:hAnsi="Bookman Old Style" w:cs="Calibri"/>
        </w:rPr>
        <w:t>104,67</w:t>
      </w:r>
      <w:r w:rsidR="0089343B">
        <w:rPr>
          <w:rFonts w:ascii="Bookman Old Style" w:hAnsi="Bookman Old Style" w:cs="Calibri"/>
        </w:rPr>
        <w:t xml:space="preserve"> </w:t>
      </w:r>
      <w:r w:rsidRPr="001541B7">
        <w:rPr>
          <w:rFonts w:ascii="Bookman Old Style" w:hAnsi="Bookman Old Style" w:cs="Calibri"/>
        </w:rPr>
        <w:t xml:space="preserve">%. </w:t>
      </w:r>
      <w:r w:rsidR="0089343B">
        <w:rPr>
          <w:rFonts w:ascii="Bookman Old Style" w:hAnsi="Bookman Old Style" w:cs="Calibri"/>
        </w:rPr>
        <w:t xml:space="preserve"> </w:t>
      </w:r>
      <w:r w:rsidRPr="001541B7">
        <w:rPr>
          <w:rFonts w:ascii="Bookman Old Style" w:hAnsi="Bookman Old Style" w:cs="Calibri"/>
        </w:rPr>
        <w:t>Čerpanie výdavkov bol</w:t>
      </w:r>
      <w:r w:rsidR="0007415E">
        <w:rPr>
          <w:rFonts w:ascii="Bookman Old Style" w:hAnsi="Bookman Old Style" w:cs="Calibri"/>
        </w:rPr>
        <w:t>o</w:t>
      </w:r>
      <w:r w:rsidR="0089343B">
        <w:rPr>
          <w:rFonts w:ascii="Bookman Old Style" w:hAnsi="Bookman Old Style" w:cs="Calibri"/>
        </w:rPr>
        <w:t xml:space="preserve"> na úrovni 9</w:t>
      </w:r>
      <w:r w:rsidR="00746495">
        <w:rPr>
          <w:rFonts w:ascii="Bookman Old Style" w:hAnsi="Bookman Old Style" w:cs="Calibri"/>
        </w:rPr>
        <w:t>8,98</w:t>
      </w:r>
      <w:r w:rsidR="0007415E">
        <w:rPr>
          <w:rFonts w:ascii="Bookman Old Style" w:hAnsi="Bookman Old Style" w:cs="Calibri"/>
        </w:rPr>
        <w:t xml:space="preserve"> </w:t>
      </w:r>
      <w:r w:rsidR="0089343B">
        <w:rPr>
          <w:rFonts w:ascii="Bookman Old Style" w:hAnsi="Bookman Old Style" w:cs="Calibri"/>
        </w:rPr>
        <w:t>%.</w:t>
      </w:r>
      <w:r w:rsidRPr="001541B7">
        <w:rPr>
          <w:rFonts w:ascii="Bookman Old Style" w:hAnsi="Bookman Old Style" w:cs="Calibri"/>
        </w:rPr>
        <w:t xml:space="preserve"> Hospodárenie bežného rozpočtu bolo ukončené prebytkom vo výške </w:t>
      </w:r>
      <w:r w:rsidR="0007415E">
        <w:rPr>
          <w:rFonts w:ascii="Bookman Old Style" w:hAnsi="Bookman Old Style" w:cs="Calibri"/>
        </w:rPr>
        <w:t>62 798,09</w:t>
      </w:r>
      <w:r w:rsidR="0089343B">
        <w:rPr>
          <w:rFonts w:ascii="Bookman Old Style" w:hAnsi="Bookman Old Style" w:cs="Calibri"/>
        </w:rPr>
        <w:t xml:space="preserve"> EUR. </w:t>
      </w:r>
      <w:r w:rsidR="00EC7F6A">
        <w:rPr>
          <w:rFonts w:ascii="Bookman Old Style" w:hAnsi="Bookman Old Style" w:cs="Calibri"/>
        </w:rPr>
        <w:t>P</w:t>
      </w:r>
      <w:r w:rsidR="0089343B">
        <w:rPr>
          <w:rFonts w:ascii="Bookman Old Style" w:hAnsi="Bookman Old Style" w:cs="Calibri"/>
        </w:rPr>
        <w:t xml:space="preserve">rebytok </w:t>
      </w:r>
      <w:r w:rsidR="00EC7F6A">
        <w:rPr>
          <w:rFonts w:ascii="Bookman Old Style" w:hAnsi="Bookman Old Style" w:cs="Calibri"/>
        </w:rPr>
        <w:t xml:space="preserve">bežného rozpočtu </w:t>
      </w:r>
      <w:r w:rsidRPr="001541B7">
        <w:rPr>
          <w:rFonts w:ascii="Bookman Old Style" w:hAnsi="Bookman Old Style" w:cs="Calibri"/>
        </w:rPr>
        <w:t xml:space="preserve">vytvoril priestor použitia prebytku bežného rozpočtu na krytie kapitálových výdavkov. </w:t>
      </w:r>
      <w:r w:rsidR="00746495">
        <w:rPr>
          <w:rFonts w:ascii="Bookman Old Style" w:hAnsi="Bookman Old Style" w:cs="Calibri"/>
        </w:rPr>
        <w:t xml:space="preserve">Medziročne 2015/2016 bežné príjmy klesli, nakoľko v roku 2015 obec čerpala viacero bežných dotácií. Bežné výdavky narástli najmä z dôvodu vyšších transferov na prenesený výkon štátnej správy, najmä v oblasti školstva a vzdelávania. </w:t>
      </w:r>
    </w:p>
    <w:p w:rsidR="00F7465B" w:rsidRPr="001541B7" w:rsidRDefault="00F7465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2E205A" w:rsidRPr="001541B7" w:rsidRDefault="002E205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Najvýznamnejšia položka bežných príjmov sú daňové príjmy. Z príjmov obce (bez RO) vo výške </w:t>
      </w:r>
      <w:r w:rsidR="0089343B">
        <w:rPr>
          <w:rFonts w:ascii="Bookman Old Style" w:hAnsi="Bookman Old Style" w:cs="Calibri"/>
        </w:rPr>
        <w:t>1</w:t>
      </w:r>
      <w:r w:rsidR="0068615C">
        <w:rPr>
          <w:rFonts w:ascii="Bookman Old Style" w:hAnsi="Bookman Old Style" w:cs="Calibri"/>
        </w:rPr>
        <w:t> 387 023,03</w:t>
      </w:r>
      <w:r w:rsidRPr="001541B7">
        <w:rPr>
          <w:rFonts w:ascii="Bookman Old Style" w:hAnsi="Bookman Old Style" w:cs="Calibri"/>
        </w:rPr>
        <w:t xml:space="preserve"> EUR tvoria </w:t>
      </w:r>
      <w:r w:rsidR="0089343B">
        <w:rPr>
          <w:rFonts w:ascii="Bookman Old Style" w:hAnsi="Bookman Old Style" w:cs="Calibri"/>
        </w:rPr>
        <w:t>5</w:t>
      </w:r>
      <w:r w:rsidR="0068615C">
        <w:rPr>
          <w:rFonts w:ascii="Bookman Old Style" w:hAnsi="Bookman Old Style" w:cs="Calibri"/>
        </w:rPr>
        <w:t>97 377,90</w:t>
      </w:r>
      <w:r w:rsidRPr="001541B7">
        <w:rPr>
          <w:rFonts w:ascii="Bookman Old Style" w:hAnsi="Bookman Old Style" w:cs="Calibri"/>
        </w:rPr>
        <w:t xml:space="preserve"> EUR daňové príjmy. Ich plnenie bolo na úrovni 10</w:t>
      </w:r>
      <w:r w:rsidR="0068615C">
        <w:rPr>
          <w:rFonts w:ascii="Bookman Old Style" w:hAnsi="Bookman Old Style" w:cs="Calibri"/>
        </w:rPr>
        <w:t>3,98</w:t>
      </w:r>
      <w:r w:rsidRPr="001541B7">
        <w:rPr>
          <w:rFonts w:ascii="Bookman Old Style" w:hAnsi="Bookman Old Style" w:cs="Calibri"/>
        </w:rPr>
        <w:t xml:space="preserve"> %. 7</w:t>
      </w:r>
      <w:r w:rsidR="0089343B">
        <w:rPr>
          <w:rFonts w:ascii="Bookman Old Style" w:hAnsi="Bookman Old Style" w:cs="Calibri"/>
        </w:rPr>
        <w:t>9</w:t>
      </w:r>
      <w:r w:rsidRPr="001541B7">
        <w:rPr>
          <w:rFonts w:ascii="Bookman Old Style" w:hAnsi="Bookman Old Style" w:cs="Calibri"/>
        </w:rPr>
        <w:t>,</w:t>
      </w:r>
      <w:r w:rsidR="0068615C">
        <w:rPr>
          <w:rFonts w:ascii="Bookman Old Style" w:hAnsi="Bookman Old Style" w:cs="Calibri"/>
        </w:rPr>
        <w:t>87</w:t>
      </w:r>
      <w:r w:rsidRPr="001541B7">
        <w:rPr>
          <w:rFonts w:ascii="Bookman Old Style" w:hAnsi="Bookman Old Style" w:cs="Calibri"/>
        </w:rPr>
        <w:t xml:space="preserve"> % daňových príjmov tvoria tzv. podielové dane, teda dane, ktoré sú prerozdeľované zo štátneho rozpočtu z dane z príjmov fyzických osôb. Obec Láb je vo veľkej miere závislá na prerozdeľovanej dani</w:t>
      </w:r>
      <w:r w:rsidR="00D865D6" w:rsidRPr="001541B7">
        <w:rPr>
          <w:rFonts w:ascii="Bookman Old Style" w:hAnsi="Bookman Old Style" w:cs="Calibri"/>
        </w:rPr>
        <w:t xml:space="preserve"> z príjmov fyzických osôb</w:t>
      </w:r>
      <w:r w:rsidRPr="001541B7">
        <w:rPr>
          <w:rFonts w:ascii="Bookman Old Style" w:hAnsi="Bookman Old Style" w:cs="Calibri"/>
        </w:rPr>
        <w:t xml:space="preserve">. </w:t>
      </w:r>
    </w:p>
    <w:p w:rsidR="00E93278" w:rsidRDefault="00E9327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2E205A" w:rsidRPr="001541B7" w:rsidRDefault="002E205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>Daň</w:t>
      </w:r>
      <w:r w:rsidR="00D865D6" w:rsidRPr="001541B7">
        <w:rPr>
          <w:rFonts w:ascii="Bookman Old Style" w:hAnsi="Bookman Old Style" w:cs="Calibri"/>
        </w:rPr>
        <w:t xml:space="preserve"> z nehnuteľnosti dosiahla objem </w:t>
      </w:r>
      <w:r w:rsidR="0068615C">
        <w:rPr>
          <w:rFonts w:ascii="Bookman Old Style" w:hAnsi="Bookman Old Style" w:cs="Calibri"/>
        </w:rPr>
        <w:t>63 687</w:t>
      </w:r>
      <w:r w:rsidR="00D865D6" w:rsidRPr="001541B7">
        <w:rPr>
          <w:rFonts w:ascii="Bookman Old Style" w:hAnsi="Bookman Old Style" w:cs="Calibri"/>
        </w:rPr>
        <w:t xml:space="preserve"> EUR a plnenie na</w:t>
      </w:r>
      <w:r w:rsidR="00D35FAB">
        <w:rPr>
          <w:rFonts w:ascii="Bookman Old Style" w:hAnsi="Bookman Old Style" w:cs="Calibri"/>
        </w:rPr>
        <w:t xml:space="preserve"> úrovni </w:t>
      </w:r>
      <w:r w:rsidR="0068615C">
        <w:rPr>
          <w:rFonts w:ascii="Bookman Old Style" w:hAnsi="Bookman Old Style" w:cs="Calibri"/>
        </w:rPr>
        <w:t>95,07</w:t>
      </w:r>
      <w:r w:rsidR="00D865D6" w:rsidRPr="001541B7">
        <w:rPr>
          <w:rFonts w:ascii="Bookman Old Style" w:hAnsi="Bookman Old Style" w:cs="Calibri"/>
        </w:rPr>
        <w:t xml:space="preserve"> %.</w:t>
      </w:r>
      <w:r w:rsidR="0068615C">
        <w:rPr>
          <w:rFonts w:ascii="Bookman Old Style" w:hAnsi="Bookman Old Style" w:cs="Calibri"/>
        </w:rPr>
        <w:t xml:space="preserve">  Uvedený príjem v porovnaní s rokom 2015 sa zvýšil (rok 2015: 58 429 EUR), </w:t>
      </w:r>
      <w:r w:rsidR="00D35FAB">
        <w:rPr>
          <w:rFonts w:ascii="Bookman Old Style" w:hAnsi="Bookman Old Style" w:cs="Calibri"/>
        </w:rPr>
        <w:t>aj keď sa plánovaná hodnota nedosiahla. O</w:t>
      </w:r>
      <w:r w:rsidR="0068615C">
        <w:rPr>
          <w:rFonts w:ascii="Bookman Old Style" w:hAnsi="Bookman Old Style" w:cs="Calibri"/>
        </w:rPr>
        <w:t xml:space="preserve">bec Láb ponúka nové obytné zóny, ktoré zvyšujú predpoklad zvýšenia príjmu z tejto dane. </w:t>
      </w:r>
    </w:p>
    <w:p w:rsidR="00D865D6" w:rsidRPr="001541B7" w:rsidRDefault="00D865D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D865D6" w:rsidRPr="001541B7" w:rsidRDefault="00D865D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Plnenie na položke </w:t>
      </w:r>
      <w:r w:rsidR="00EC7F6A">
        <w:rPr>
          <w:rFonts w:ascii="Bookman Old Style" w:hAnsi="Bookman Old Style" w:cs="Calibri"/>
        </w:rPr>
        <w:t xml:space="preserve">označenej ako </w:t>
      </w:r>
      <w:r w:rsidRPr="001541B7">
        <w:rPr>
          <w:rFonts w:ascii="Bookman Old Style" w:hAnsi="Bookman Old Style" w:cs="Calibri"/>
        </w:rPr>
        <w:t xml:space="preserve">Domáce dane na tovary a služby, najmä v položke poplatku za komunálne odpady a drobné stavebné odpady bolo dosiahnuté na úrovni </w:t>
      </w:r>
      <w:r w:rsidR="0089343B">
        <w:rPr>
          <w:rFonts w:ascii="Bookman Old Style" w:hAnsi="Bookman Old Style" w:cs="Calibri"/>
        </w:rPr>
        <w:t>4</w:t>
      </w:r>
      <w:r w:rsidR="00D35FAB">
        <w:rPr>
          <w:rFonts w:ascii="Bookman Old Style" w:hAnsi="Bookman Old Style" w:cs="Calibri"/>
        </w:rPr>
        <w:t>4 089</w:t>
      </w:r>
      <w:r w:rsidR="0089343B">
        <w:rPr>
          <w:rFonts w:ascii="Bookman Old Style" w:hAnsi="Bookman Old Style" w:cs="Calibri"/>
        </w:rPr>
        <w:t xml:space="preserve"> EUR a predstavovalo plnenie na </w:t>
      </w:r>
      <w:r w:rsidR="00D35FAB">
        <w:rPr>
          <w:rFonts w:ascii="Bookman Old Style" w:hAnsi="Bookman Old Style" w:cs="Calibri"/>
        </w:rPr>
        <w:t>99</w:t>
      </w:r>
      <w:r w:rsidRPr="001541B7">
        <w:rPr>
          <w:rFonts w:ascii="Bookman Old Style" w:hAnsi="Bookman Old Style" w:cs="Calibri"/>
        </w:rPr>
        <w:t xml:space="preserve"> %. </w:t>
      </w:r>
      <w:r w:rsidR="00D35FAB">
        <w:rPr>
          <w:rFonts w:ascii="Bookman Old Style" w:hAnsi="Bookman Old Style" w:cs="Calibri"/>
        </w:rPr>
        <w:t xml:space="preserve">V porovnaní s rokom 2015 však narástla aj výška tohto poplatku, a to zo sumy 40 570 EUR. </w:t>
      </w:r>
      <w:r w:rsidRPr="001541B7">
        <w:rPr>
          <w:rFonts w:ascii="Bookman Old Style" w:hAnsi="Bookman Old Style" w:cs="Calibri"/>
        </w:rPr>
        <w:t xml:space="preserve">Významným daňovým príjmov je aj daň za dobývací priestor. </w:t>
      </w:r>
      <w:r w:rsidR="0089343B">
        <w:rPr>
          <w:rFonts w:ascii="Bookman Old Style" w:hAnsi="Bookman Old Style" w:cs="Calibri"/>
        </w:rPr>
        <w:t>Daň za psa a užívanie verejného priestranstva sú len nevýznamným a doplnkovým príjmom obce.</w:t>
      </w:r>
    </w:p>
    <w:p w:rsidR="00D865D6" w:rsidRPr="001541B7" w:rsidRDefault="00D865D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89343B" w:rsidRDefault="00D865D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Príjmy z podnikania a vlastníctva majetku dosiahli </w:t>
      </w:r>
      <w:r w:rsidR="00D35FAB">
        <w:rPr>
          <w:rFonts w:ascii="Bookman Old Style" w:hAnsi="Bookman Old Style" w:cs="Calibri"/>
        </w:rPr>
        <w:t>9</w:t>
      </w:r>
      <w:r w:rsidR="0089343B">
        <w:rPr>
          <w:rFonts w:ascii="Bookman Old Style" w:hAnsi="Bookman Old Style" w:cs="Calibri"/>
        </w:rPr>
        <w:t>9</w:t>
      </w:r>
      <w:r w:rsidRPr="001541B7">
        <w:rPr>
          <w:rFonts w:ascii="Bookman Old Style" w:hAnsi="Bookman Old Style" w:cs="Calibri"/>
        </w:rPr>
        <w:t xml:space="preserve"> %-né plnenie</w:t>
      </w:r>
      <w:r w:rsidR="00D35FAB">
        <w:rPr>
          <w:rFonts w:ascii="Bookman Old Style" w:hAnsi="Bookman Old Style" w:cs="Calibri"/>
        </w:rPr>
        <w:t>, sumu 32 432 EUR</w:t>
      </w:r>
      <w:r w:rsidRPr="001541B7">
        <w:rPr>
          <w:rFonts w:ascii="Bookman Old Style" w:hAnsi="Bookman Old Style" w:cs="Calibri"/>
        </w:rPr>
        <w:t xml:space="preserve">. </w:t>
      </w:r>
      <w:r w:rsidR="00D35FAB">
        <w:rPr>
          <w:rFonts w:ascii="Bookman Old Style" w:hAnsi="Bookman Old Style" w:cs="Calibri"/>
        </w:rPr>
        <w:t xml:space="preserve">Jeden z hlavných príjmov od obchodnej spoločnosti Lábinvest za predaj pozemkov a z dividend vzhľadom na ukončovanie činnosti tejto spoločnosti už nemôže byť realizovaný. K 31.12.2015 boli tieto výnosy realizované vo výške 146 040,83 EUR. V súčasnosti neexistuje náhradná činnosť pre túto spoločnosť. Príjmy z podnikania a vlastníctva majetku boli realizované najmä ako príjem z nájomného. </w:t>
      </w:r>
    </w:p>
    <w:p w:rsidR="004F6B7A" w:rsidRDefault="004F6B7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>Administratívne a iné poplatky sú plnené na úrovni 1</w:t>
      </w:r>
      <w:r w:rsidR="00D35FAB">
        <w:rPr>
          <w:rFonts w:ascii="Bookman Old Style" w:hAnsi="Bookman Old Style" w:cs="Calibri"/>
        </w:rPr>
        <w:t xml:space="preserve">08 </w:t>
      </w:r>
      <w:r w:rsidRPr="001541B7">
        <w:rPr>
          <w:rFonts w:ascii="Bookman Old Style" w:hAnsi="Bookman Old Style" w:cs="Calibri"/>
        </w:rPr>
        <w:t xml:space="preserve">%. Ide o položku, ktorá je ťažko plánovateľná a môže byť len odhadovaná. </w:t>
      </w:r>
      <w:r w:rsidR="0089343B">
        <w:rPr>
          <w:rFonts w:ascii="Bookman Old Style" w:hAnsi="Bookman Old Style" w:cs="Calibri"/>
        </w:rPr>
        <w:t xml:space="preserve">Vysoké plnenie je docielené najmä zvýšením príjmov </w:t>
      </w:r>
      <w:r w:rsidR="00F041C9">
        <w:rPr>
          <w:rFonts w:ascii="Bookman Old Style" w:hAnsi="Bookman Old Style" w:cs="Calibri"/>
        </w:rPr>
        <w:t>za predaj služieb v školskej jedálni a z príspevku rodičov detí umiestnených v MŠ vzhľadom na jej rozšírenú kapacitu. O</w:t>
      </w:r>
      <w:r w:rsidR="0089343B">
        <w:rPr>
          <w:rFonts w:ascii="Bookman Old Style" w:hAnsi="Bookman Old Style" w:cs="Calibri"/>
        </w:rPr>
        <w:t xml:space="preserve">bjem </w:t>
      </w:r>
      <w:r w:rsidR="005C0B88">
        <w:rPr>
          <w:rFonts w:ascii="Bookman Old Style" w:hAnsi="Bookman Old Style" w:cs="Calibri"/>
        </w:rPr>
        <w:t xml:space="preserve">administratívnych poplatkov </w:t>
      </w:r>
      <w:r w:rsidR="00F041C9">
        <w:rPr>
          <w:rFonts w:ascii="Bookman Old Style" w:hAnsi="Bookman Old Style" w:cs="Calibri"/>
        </w:rPr>
        <w:t>67 872</w:t>
      </w:r>
      <w:r w:rsidR="005C0B88">
        <w:rPr>
          <w:rFonts w:ascii="Bookman Old Style" w:hAnsi="Bookman Old Style" w:cs="Calibri"/>
        </w:rPr>
        <w:t xml:space="preserve"> EUR bol splnený vo výške </w:t>
      </w:r>
      <w:r w:rsidR="00F041C9">
        <w:rPr>
          <w:rFonts w:ascii="Bookman Old Style" w:hAnsi="Bookman Old Style" w:cs="Calibri"/>
        </w:rPr>
        <w:t>73 352</w:t>
      </w:r>
      <w:r w:rsidR="005C0B88">
        <w:rPr>
          <w:rFonts w:ascii="Bookman Old Style" w:hAnsi="Bookman Old Style" w:cs="Calibri"/>
        </w:rPr>
        <w:t xml:space="preserve"> EUR. </w:t>
      </w:r>
      <w:r w:rsidR="0089343B">
        <w:rPr>
          <w:rFonts w:ascii="Bookman Old Style" w:hAnsi="Bookman Old Style" w:cs="Calibri"/>
        </w:rPr>
        <w:t xml:space="preserve"> </w:t>
      </w:r>
    </w:p>
    <w:p w:rsidR="00F041C9" w:rsidRPr="001541B7" w:rsidRDefault="00F041C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F041C9" w:rsidRDefault="004F6B7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Granty a transfery sú položkami, ktoré sú významnými z pohľadu ich objemu </w:t>
      </w:r>
      <w:r w:rsidR="00F041C9">
        <w:rPr>
          <w:rFonts w:ascii="Bookman Old Style" w:hAnsi="Bookman Old Style" w:cs="Calibri"/>
        </w:rPr>
        <w:t xml:space="preserve">   </w:t>
      </w:r>
      <w:r w:rsidRPr="001541B7">
        <w:rPr>
          <w:rFonts w:ascii="Bookman Old Style" w:hAnsi="Bookman Old Style" w:cs="Calibri"/>
        </w:rPr>
        <w:t>(</w:t>
      </w:r>
      <w:r w:rsidR="00F041C9">
        <w:rPr>
          <w:rFonts w:ascii="Bookman Old Style" w:hAnsi="Bookman Old Style" w:cs="Calibri"/>
        </w:rPr>
        <w:t>361 465</w:t>
      </w:r>
      <w:r w:rsidRPr="001541B7">
        <w:rPr>
          <w:rFonts w:ascii="Bookman Old Style" w:hAnsi="Bookman Old Style" w:cs="Calibri"/>
        </w:rPr>
        <w:t xml:space="preserve"> EUR). Ide najmä o transfery na prenesený výkon štátnej správy </w:t>
      </w:r>
      <w:r w:rsidR="00EC7F6A">
        <w:rPr>
          <w:rFonts w:ascii="Bookman Old Style" w:hAnsi="Bookman Old Style" w:cs="Calibri"/>
        </w:rPr>
        <w:t xml:space="preserve">           </w:t>
      </w:r>
      <w:r w:rsidRPr="001541B7">
        <w:rPr>
          <w:rFonts w:ascii="Bookman Old Style" w:hAnsi="Bookman Old Style" w:cs="Calibri"/>
        </w:rPr>
        <w:t>(</w:t>
      </w:r>
      <w:r w:rsidR="005C0B88">
        <w:rPr>
          <w:rFonts w:ascii="Bookman Old Style" w:hAnsi="Bookman Old Style" w:cs="Calibri"/>
        </w:rPr>
        <w:t>3</w:t>
      </w:r>
      <w:r w:rsidR="00F041C9">
        <w:rPr>
          <w:rFonts w:ascii="Bookman Old Style" w:hAnsi="Bookman Old Style" w:cs="Calibri"/>
        </w:rPr>
        <w:t xml:space="preserve">41 041 </w:t>
      </w:r>
      <w:r w:rsidRPr="001541B7">
        <w:rPr>
          <w:rFonts w:ascii="Bookman Old Style" w:hAnsi="Bookman Old Style" w:cs="Calibri"/>
        </w:rPr>
        <w:t xml:space="preserve">EUR). Zdroje poskytované zo štátneho rozpočtu tak tvoria aj s prerozdeľovanými daňami </w:t>
      </w:r>
      <w:r w:rsidR="00F041C9">
        <w:rPr>
          <w:rFonts w:ascii="Bookman Old Style" w:hAnsi="Bookman Old Style" w:cs="Calibri"/>
        </w:rPr>
        <w:t xml:space="preserve">818 191 </w:t>
      </w:r>
      <w:r w:rsidRPr="001541B7">
        <w:rPr>
          <w:rFonts w:ascii="Bookman Old Style" w:hAnsi="Bookman Old Style" w:cs="Calibri"/>
        </w:rPr>
        <w:t xml:space="preserve">EUR a predstavujú </w:t>
      </w:r>
      <w:r w:rsidR="005C0B88">
        <w:rPr>
          <w:rFonts w:ascii="Bookman Old Style" w:hAnsi="Bookman Old Style" w:cs="Calibri"/>
        </w:rPr>
        <w:t xml:space="preserve">tak najvýznamnejší zdroj príjmov </w:t>
      </w:r>
      <w:r w:rsidRPr="001541B7">
        <w:rPr>
          <w:rFonts w:ascii="Bookman Old Style" w:hAnsi="Bookman Old Style" w:cs="Calibri"/>
        </w:rPr>
        <w:t>obce</w:t>
      </w:r>
      <w:r w:rsidR="005C0B88">
        <w:rPr>
          <w:rFonts w:ascii="Bookman Old Style" w:hAnsi="Bookman Old Style" w:cs="Calibri"/>
        </w:rPr>
        <w:t>. V roku 201</w:t>
      </w:r>
      <w:r w:rsidR="00F041C9">
        <w:rPr>
          <w:rFonts w:ascii="Bookman Old Style" w:hAnsi="Bookman Old Style" w:cs="Calibri"/>
        </w:rPr>
        <w:t>6</w:t>
      </w:r>
      <w:r w:rsidR="005C0B88">
        <w:rPr>
          <w:rFonts w:ascii="Bookman Old Style" w:hAnsi="Bookman Old Style" w:cs="Calibri"/>
        </w:rPr>
        <w:t xml:space="preserve"> však bola obec Láb úspešná aj pri získavaní iných grantov, dotácií a iných podporných finančných schém. Obec získala bežn</w:t>
      </w:r>
      <w:r w:rsidR="00F041C9">
        <w:rPr>
          <w:rFonts w:ascii="Bookman Old Style" w:hAnsi="Bookman Old Style" w:cs="Calibri"/>
        </w:rPr>
        <w:t xml:space="preserve">é </w:t>
      </w:r>
      <w:r w:rsidR="005C0B88">
        <w:rPr>
          <w:rFonts w:ascii="Bookman Old Style" w:hAnsi="Bookman Old Style" w:cs="Calibri"/>
        </w:rPr>
        <w:t>dotáci</w:t>
      </w:r>
      <w:r w:rsidR="00F041C9">
        <w:rPr>
          <w:rFonts w:ascii="Bookman Old Style" w:hAnsi="Bookman Old Style" w:cs="Calibri"/>
        </w:rPr>
        <w:t xml:space="preserve">e od rôznych subjektov, napr. Nadácia SPP, Nadácia ZSE, Ministerstvo vnútra, environmentálny fond, z ktorých boli financované rôzne potreby obec – kultúrne podujatia, vybavenie DHZ, telocvičňa pre ZŠ, atď. </w:t>
      </w:r>
    </w:p>
    <w:p w:rsidR="0099781F" w:rsidRDefault="0099781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99781F" w:rsidRDefault="0099781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Bežné príjmy RO dosiahli v roku 2016 sumu 29 105,83 EUR, pričom predpoklad bol 20 900 EUR. Základná škola dosiahla príjem 16 435 EUR a materská škola 12 670 EUR.</w:t>
      </w:r>
    </w:p>
    <w:p w:rsidR="0099781F" w:rsidRDefault="0099781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</w:p>
    <w:p w:rsidR="00253040" w:rsidRDefault="00EF0E4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  <w:r>
        <w:rPr>
          <w:rFonts w:ascii="Bookman Old Style" w:hAnsi="Bookman Old Style" w:cs="TimesNewRoman"/>
          <w:b/>
          <w:sz w:val="24"/>
          <w:szCs w:val="24"/>
        </w:rPr>
        <w:t>Bežné výdavky</w:t>
      </w:r>
    </w:p>
    <w:p w:rsidR="00EF0E48" w:rsidRDefault="00EF0E4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  <w:r>
        <w:rPr>
          <w:rFonts w:ascii="Bookman Old Style" w:hAnsi="Bookman Old Style" w:cs="TimesNewRoman"/>
          <w:b/>
          <w:sz w:val="24"/>
          <w:szCs w:val="24"/>
        </w:rPr>
        <w:t xml:space="preserve"> </w:t>
      </w:r>
    </w:p>
    <w:p w:rsidR="00436A62" w:rsidRDefault="009B324D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Bežné výdavky boli plnené na 9</w:t>
      </w:r>
      <w:r w:rsidR="00FA620F">
        <w:rPr>
          <w:rFonts w:ascii="Bookman Old Style" w:hAnsi="Bookman Old Style" w:cs="TimesNewRoman"/>
        </w:rPr>
        <w:t>8,98</w:t>
      </w:r>
      <w:r>
        <w:rPr>
          <w:rFonts w:ascii="Bookman Old Style" w:hAnsi="Bookman Old Style" w:cs="TimesNewRoman"/>
        </w:rPr>
        <w:t xml:space="preserve"> %. </w:t>
      </w:r>
      <w:r w:rsidR="00201E05">
        <w:rPr>
          <w:rFonts w:ascii="Bookman Old Style" w:hAnsi="Bookman Old Style" w:cs="TimesNewRoman"/>
        </w:rPr>
        <w:t>V porovnaní s rokom 2015</w:t>
      </w:r>
      <w:r w:rsidR="00CE6E25">
        <w:rPr>
          <w:rFonts w:ascii="Bookman Old Style" w:hAnsi="Bookman Old Style" w:cs="TimesNewRoman"/>
        </w:rPr>
        <w:t xml:space="preserve"> vzrástli a index medziročného rastu dosiahol 1,</w:t>
      </w:r>
      <w:r w:rsidR="00062C91">
        <w:rPr>
          <w:rFonts w:ascii="Bookman Old Style" w:hAnsi="Bookman Old Style" w:cs="TimesNewRoman"/>
        </w:rPr>
        <w:t>0</w:t>
      </w:r>
      <w:r w:rsidR="00201E05">
        <w:rPr>
          <w:rFonts w:ascii="Bookman Old Style" w:hAnsi="Bookman Old Style" w:cs="TimesNewRoman"/>
        </w:rPr>
        <w:t>3</w:t>
      </w:r>
      <w:r w:rsidR="00CE6E25">
        <w:rPr>
          <w:rFonts w:ascii="Bookman Old Style" w:hAnsi="Bookman Old Style" w:cs="TimesNewRoman"/>
        </w:rPr>
        <w:t xml:space="preserve">. </w:t>
      </w:r>
      <w:r>
        <w:rPr>
          <w:rFonts w:ascii="Bookman Old Style" w:hAnsi="Bookman Old Style" w:cs="TimesNewRoman"/>
        </w:rPr>
        <w:t xml:space="preserve">Nenaplnené boli najmä položky v programe </w:t>
      </w:r>
      <w:r w:rsidR="00436A62">
        <w:rPr>
          <w:rFonts w:ascii="Bookman Old Style" w:hAnsi="Bookman Old Style" w:cs="TimesNewRoman"/>
        </w:rPr>
        <w:t>Pozemné komunikácie (7,70 %)</w:t>
      </w:r>
      <w:r>
        <w:rPr>
          <w:rFonts w:ascii="Bookman Old Style" w:hAnsi="Bookman Old Style" w:cs="TimesNewRoman"/>
        </w:rPr>
        <w:t>,</w:t>
      </w:r>
      <w:r w:rsidR="00436A62">
        <w:rPr>
          <w:rFonts w:ascii="Bookman Old Style" w:hAnsi="Bookman Old Style" w:cs="TimesNewRoman"/>
        </w:rPr>
        <w:t xml:space="preserve"> Sociálne služby (77,70 %), Služby občanom (84,14 %), Interné služby obce (86,71 %). </w:t>
      </w:r>
      <w:r>
        <w:rPr>
          <w:rFonts w:ascii="Bookman Old Style" w:hAnsi="Bookman Old Style" w:cs="TimesNewRoman"/>
        </w:rPr>
        <w:t xml:space="preserve"> </w:t>
      </w:r>
    </w:p>
    <w:p w:rsidR="00436A62" w:rsidRDefault="00436A6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9B324D" w:rsidRPr="009B324D" w:rsidRDefault="00201E05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201E05">
        <w:rPr>
          <w:noProof/>
          <w:lang w:eastAsia="sk-SK"/>
        </w:rPr>
        <w:drawing>
          <wp:inline distT="0" distB="0" distL="0" distR="0" wp14:anchorId="4A602B16" wp14:editId="6661C308">
            <wp:extent cx="5760720" cy="2079288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65" w:rsidRDefault="00023465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436A62" w:rsidRDefault="00436A62" w:rsidP="00436A6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Nízke čerpanie výdavkov v Programe Pozemné komunikácie bolo zapríčinené dvomi základnými dôvodmi: 1) nižšou spotrebou posypových látok a spotreby pohonných hmôt v dôsledku priaznivejších klimatických podmienok (plnenie na 11 %) a 2) len 8 %-ným plnením položky opravy a údržby ciest. </w:t>
      </w:r>
    </w:p>
    <w:p w:rsidR="00436A62" w:rsidRDefault="00436A6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436A62" w:rsidRDefault="00436A6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Sociálne služby neboli naplnené v dôsledku </w:t>
      </w:r>
      <w:r w:rsidR="004C0EDD">
        <w:rPr>
          <w:rFonts w:ascii="Bookman Old Style" w:hAnsi="Bookman Old Style" w:cs="Calibri"/>
        </w:rPr>
        <w:t>nečerpania prostriedkov na opatrovateľskú službu a nižším čerpaním v položke dávok v hmotnej núdzi a iných sociálnych dávok (plnenie na 46 %).</w:t>
      </w:r>
    </w:p>
    <w:p w:rsidR="00AE1692" w:rsidRDefault="00AE169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4C0EDD" w:rsidRDefault="009B324D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Program </w:t>
      </w:r>
      <w:r w:rsidR="00391CCF">
        <w:rPr>
          <w:rFonts w:ascii="Bookman Old Style" w:hAnsi="Bookman Old Style" w:cs="Calibri"/>
        </w:rPr>
        <w:t xml:space="preserve">Interné služby </w:t>
      </w:r>
      <w:r>
        <w:rPr>
          <w:rFonts w:ascii="Bookman Old Style" w:hAnsi="Bookman Old Style" w:cs="Calibri"/>
        </w:rPr>
        <w:t xml:space="preserve">nebol naplnený </w:t>
      </w:r>
      <w:r w:rsidR="00391CCF">
        <w:rPr>
          <w:rFonts w:ascii="Bookman Old Style" w:hAnsi="Bookman Old Style" w:cs="Calibri"/>
        </w:rPr>
        <w:t xml:space="preserve">v dôsledku </w:t>
      </w:r>
      <w:r w:rsidR="004C0EDD">
        <w:rPr>
          <w:rFonts w:ascii="Bookman Old Style" w:hAnsi="Bookman Old Style" w:cs="Calibri"/>
        </w:rPr>
        <w:t xml:space="preserve">nižších prevádzkových výdavkov na chod úradu a iné prevádzkové výdavky. </w:t>
      </w:r>
    </w:p>
    <w:p w:rsidR="00391CCF" w:rsidRDefault="00515DA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391CCF">
        <w:rPr>
          <w:rFonts w:ascii="Bookman Old Style" w:hAnsi="Bookman Old Style" w:cs="Calibri"/>
        </w:rPr>
        <w:t xml:space="preserve"> </w:t>
      </w:r>
    </w:p>
    <w:p w:rsidR="002E1122" w:rsidRDefault="005B4C5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Prebytok bežného rozpočtu bol plánovaný v sume </w:t>
      </w:r>
      <w:r w:rsidR="00F96ABC">
        <w:rPr>
          <w:rFonts w:ascii="Bookman Old Style" w:hAnsi="Bookman Old Style" w:cs="Calibri"/>
        </w:rPr>
        <w:t>2</w:t>
      </w:r>
      <w:r w:rsidR="004C0EDD">
        <w:rPr>
          <w:rFonts w:ascii="Bookman Old Style" w:hAnsi="Bookman Old Style" w:cs="Calibri"/>
        </w:rPr>
        <w:t>4 752</w:t>
      </w:r>
      <w:r w:rsidR="00F96ABC">
        <w:rPr>
          <w:rFonts w:ascii="Bookman Old Style" w:hAnsi="Bookman Old Style" w:cs="Calibri"/>
        </w:rPr>
        <w:t xml:space="preserve"> EUR</w:t>
      </w:r>
      <w:r>
        <w:rPr>
          <w:rFonts w:ascii="Bookman Old Style" w:hAnsi="Bookman Old Style" w:cs="Calibri"/>
        </w:rPr>
        <w:t xml:space="preserve">. Po zmene </w:t>
      </w:r>
      <w:r w:rsidR="00EC7F6A">
        <w:rPr>
          <w:rFonts w:ascii="Bookman Old Style" w:hAnsi="Bookman Old Style" w:cs="Calibri"/>
        </w:rPr>
        <w:t xml:space="preserve">rozpočtu </w:t>
      </w:r>
      <w:r>
        <w:rPr>
          <w:rFonts w:ascii="Bookman Old Style" w:hAnsi="Bookman Old Style" w:cs="Calibri"/>
        </w:rPr>
        <w:t xml:space="preserve">bol prebytok plánovaný vo výške </w:t>
      </w:r>
      <w:r w:rsidR="004C0EDD">
        <w:rPr>
          <w:rFonts w:ascii="Bookman Old Style" w:hAnsi="Bookman Old Style" w:cs="Calibri"/>
        </w:rPr>
        <w:t>4 638</w:t>
      </w:r>
      <w:r>
        <w:rPr>
          <w:rFonts w:ascii="Bookman Old Style" w:hAnsi="Bookman Old Style" w:cs="Calibri"/>
        </w:rPr>
        <w:t xml:space="preserve"> EUR, čím boli naplnené </w:t>
      </w:r>
      <w:r w:rsidR="00FE50B2">
        <w:rPr>
          <w:rFonts w:ascii="Bookman Old Style" w:hAnsi="Bookman Old Style" w:cs="Calibri"/>
        </w:rPr>
        <w:t xml:space="preserve">zákonné </w:t>
      </w:r>
      <w:r>
        <w:rPr>
          <w:rFonts w:ascii="Bookman Old Style" w:hAnsi="Bookman Old Style" w:cs="Calibri"/>
        </w:rPr>
        <w:t>podm</w:t>
      </w:r>
      <w:r w:rsidR="00BF0C2C">
        <w:rPr>
          <w:rFonts w:ascii="Bookman Old Style" w:hAnsi="Bookman Old Style" w:cs="Calibri"/>
        </w:rPr>
        <w:t>i</w:t>
      </w:r>
      <w:r>
        <w:rPr>
          <w:rFonts w:ascii="Bookman Old Style" w:hAnsi="Bookman Old Style" w:cs="Calibri"/>
        </w:rPr>
        <w:t>enky</w:t>
      </w:r>
      <w:r w:rsidR="00FE50B2">
        <w:rPr>
          <w:rFonts w:ascii="Bookman Old Style" w:hAnsi="Bookman Old Style" w:cs="Calibri"/>
        </w:rPr>
        <w:t xml:space="preserve"> pri </w:t>
      </w:r>
      <w:r>
        <w:rPr>
          <w:rFonts w:ascii="Bookman Old Style" w:hAnsi="Bookman Old Style" w:cs="Calibri"/>
        </w:rPr>
        <w:t>zostavovan</w:t>
      </w:r>
      <w:r w:rsidR="00FE50B2">
        <w:rPr>
          <w:rFonts w:ascii="Bookman Old Style" w:hAnsi="Bookman Old Style" w:cs="Calibri"/>
        </w:rPr>
        <w:t>í</w:t>
      </w:r>
      <w:r>
        <w:rPr>
          <w:rFonts w:ascii="Bookman Old Style" w:hAnsi="Bookman Old Style" w:cs="Calibri"/>
        </w:rPr>
        <w:t xml:space="preserve"> </w:t>
      </w:r>
      <w:r w:rsidR="00BF0C2C">
        <w:rPr>
          <w:rFonts w:ascii="Bookman Old Style" w:hAnsi="Bookman Old Style" w:cs="Calibri"/>
        </w:rPr>
        <w:t xml:space="preserve">bežného rozpočtu. </w:t>
      </w:r>
    </w:p>
    <w:p w:rsidR="00123919" w:rsidRDefault="0012391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123919" w:rsidRDefault="00123919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Bežné výdavky rozpočtových organizácií v rámci programu vzdelávanie dosiahli 602 743 EUR, čo predstavovalo čerpanie na úrovni 102 %. Z toho základná škola realizovala bežné výdavky vo výške 423 797 EUR a materská škola 178 946 EUR.</w:t>
      </w:r>
    </w:p>
    <w:p w:rsidR="004C0EDD" w:rsidRPr="001541B7" w:rsidRDefault="004C0EDD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253040" w:rsidRPr="00EF0E48" w:rsidRDefault="00EF0E48" w:rsidP="002577EA">
      <w:pPr>
        <w:pStyle w:val="Odsekzoznamu"/>
        <w:numPr>
          <w:ilvl w:val="2"/>
          <w:numId w:val="8"/>
        </w:numPr>
        <w:suppressAutoHyphens w:val="0"/>
        <w:autoSpaceDE w:val="0"/>
        <w:adjustRightInd w:val="0"/>
        <w:spacing w:after="0"/>
        <w:ind w:left="1418" w:hanging="992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EF0E48">
        <w:rPr>
          <w:rFonts w:ascii="Bookman Old Style" w:hAnsi="Bookman Old Style" w:cs="TimesNewRoman"/>
          <w:b/>
          <w:sz w:val="24"/>
          <w:szCs w:val="24"/>
        </w:rPr>
        <w:t>Plnenie kapitálového rozpočtu</w:t>
      </w:r>
    </w:p>
    <w:p w:rsidR="004C68F4" w:rsidRDefault="004C68F4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2C227C" w:rsidRDefault="002C227C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2C227C">
        <w:rPr>
          <w:noProof/>
          <w:lang w:eastAsia="sk-SK"/>
        </w:rPr>
        <w:drawing>
          <wp:inline distT="0" distB="0" distL="0" distR="0" wp14:anchorId="1E5D0DFC" wp14:editId="72EE4B38">
            <wp:extent cx="5760720" cy="2409045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833233" w:rsidRDefault="0025304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 w:rsidRPr="001541B7">
        <w:rPr>
          <w:rFonts w:ascii="Bookman Old Style" w:hAnsi="Bookman Old Style" w:cs="Calibri"/>
        </w:rPr>
        <w:t xml:space="preserve">Kapitálové príjmy boli naplnené na </w:t>
      </w:r>
      <w:r w:rsidR="00833233">
        <w:rPr>
          <w:rFonts w:ascii="Bookman Old Style" w:hAnsi="Bookman Old Style" w:cs="Calibri"/>
        </w:rPr>
        <w:t>19,33</w:t>
      </w:r>
      <w:r w:rsidRPr="001541B7">
        <w:rPr>
          <w:rFonts w:ascii="Bookman Old Style" w:hAnsi="Bookman Old Style" w:cs="Calibri"/>
        </w:rPr>
        <w:t xml:space="preserve"> %, t.j. </w:t>
      </w:r>
      <w:r w:rsidR="00381A90">
        <w:rPr>
          <w:rFonts w:ascii="Bookman Old Style" w:hAnsi="Bookman Old Style" w:cs="Calibri"/>
        </w:rPr>
        <w:t xml:space="preserve">pôvodne sa predpokladala vyššia dotácia na </w:t>
      </w:r>
      <w:r w:rsidR="00833233">
        <w:rPr>
          <w:rFonts w:ascii="Bookman Old Style" w:hAnsi="Bookman Old Style" w:cs="Calibri"/>
        </w:rPr>
        <w:t xml:space="preserve">zriadenie zberného dvora. Kapitálové príjmy boli z dotácie na zateplenie budovy materskej školy.  </w:t>
      </w:r>
    </w:p>
    <w:p w:rsidR="00381A90" w:rsidRDefault="00381A9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833233" w:rsidRDefault="00381A9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V rámci kapitálových výdavkov bola realizovan</w:t>
      </w:r>
      <w:r w:rsidR="00833233">
        <w:rPr>
          <w:rFonts w:ascii="Bookman Old Style" w:hAnsi="Bookman Old Style" w:cs="Calibri"/>
        </w:rPr>
        <w:t>é nasledovné investičné projekty: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Rekonštrukcia vereného osvetlenia – 35 </w:t>
      </w:r>
      <w:r w:rsidR="0099781F">
        <w:rPr>
          <w:rFonts w:ascii="Bookman Old Style" w:hAnsi="Bookman Old Style" w:cs="Calibri"/>
        </w:rPr>
        <w:t>052</w:t>
      </w:r>
      <w:r>
        <w:rPr>
          <w:rFonts w:ascii="Bookman Old Style" w:hAnsi="Bookman Old Style" w:cs="Calibri"/>
        </w:rPr>
        <w:t xml:space="preserve"> EUR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Rozšírenie kapacity materskej školy – 1</w:t>
      </w:r>
      <w:r w:rsidR="0099781F">
        <w:rPr>
          <w:rFonts w:ascii="Bookman Old Style" w:hAnsi="Bookman Old Style" w:cs="Calibri"/>
        </w:rPr>
        <w:t>29 796</w:t>
      </w:r>
      <w:r>
        <w:rPr>
          <w:rFonts w:ascii="Bookman Old Style" w:hAnsi="Bookman Old Style" w:cs="Calibri"/>
        </w:rPr>
        <w:t xml:space="preserve"> EUR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Zateplenie budovy materskej školy – 131</w:t>
      </w:r>
      <w:r w:rsidR="0099781F">
        <w:rPr>
          <w:rFonts w:ascii="Bookman Old Style" w:hAnsi="Bookman Old Style" w:cs="Calibri"/>
        </w:rPr>
        <w:t xml:space="preserve"> 462</w:t>
      </w:r>
      <w:r>
        <w:rPr>
          <w:rFonts w:ascii="Bookman Old Style" w:hAnsi="Bookman Old Style" w:cs="Calibri"/>
        </w:rPr>
        <w:t xml:space="preserve"> EUR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Odkúpenie pozemkov pre potreby cintorína – 21</w:t>
      </w:r>
      <w:r w:rsidR="0099781F">
        <w:rPr>
          <w:rFonts w:ascii="Bookman Old Style" w:hAnsi="Bookman Old Style" w:cs="Calibri"/>
        </w:rPr>
        <w:t xml:space="preserve"> 740</w:t>
      </w:r>
      <w:r>
        <w:rPr>
          <w:rFonts w:ascii="Bookman Old Style" w:hAnsi="Bookman Old Style" w:cs="Calibri"/>
        </w:rPr>
        <w:t xml:space="preserve"> EUR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Dobudovanie areálu multifunkčného ihriska – 2</w:t>
      </w:r>
      <w:r w:rsidR="0099781F">
        <w:rPr>
          <w:rFonts w:ascii="Bookman Old Style" w:hAnsi="Bookman Old Style" w:cs="Calibri"/>
        </w:rPr>
        <w:t>7 777</w:t>
      </w:r>
      <w:r>
        <w:rPr>
          <w:rFonts w:ascii="Bookman Old Style" w:hAnsi="Bookman Old Style" w:cs="Calibri"/>
        </w:rPr>
        <w:t xml:space="preserve"> EUR</w:t>
      </w:r>
    </w:p>
    <w:p w:rsidR="00833233" w:rsidRDefault="00833233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Projek</w:t>
      </w:r>
      <w:r w:rsidR="00D36614">
        <w:rPr>
          <w:rFonts w:ascii="Bookman Old Style" w:hAnsi="Bookman Old Style" w:cs="Calibri"/>
        </w:rPr>
        <w:t>t</w:t>
      </w:r>
      <w:r>
        <w:rPr>
          <w:rFonts w:ascii="Bookman Old Style" w:hAnsi="Bookman Old Style" w:cs="Calibri"/>
        </w:rPr>
        <w:t>ová</w:t>
      </w:r>
      <w:r w:rsidR="00D36614">
        <w:rPr>
          <w:rFonts w:ascii="Bookman Old Style" w:hAnsi="Bookman Old Style" w:cs="Calibri"/>
        </w:rPr>
        <w:t xml:space="preserve"> dokumentácia na kanalizačnú sieť – 11 </w:t>
      </w:r>
      <w:r w:rsidR="0099781F">
        <w:rPr>
          <w:rFonts w:ascii="Bookman Old Style" w:hAnsi="Bookman Old Style" w:cs="Calibri"/>
        </w:rPr>
        <w:t>070</w:t>
      </w:r>
      <w:r w:rsidR="00D36614">
        <w:rPr>
          <w:rFonts w:ascii="Bookman Old Style" w:hAnsi="Bookman Old Style" w:cs="Calibri"/>
        </w:rPr>
        <w:t xml:space="preserve"> EUR</w:t>
      </w:r>
    </w:p>
    <w:p w:rsidR="006376B6" w:rsidRDefault="006376B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9B324D" w:rsidRDefault="00381A90" w:rsidP="00D36614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Výsledkom kapitálového rozpočtu je </w:t>
      </w:r>
      <w:r w:rsidR="00D36614">
        <w:rPr>
          <w:rFonts w:ascii="Bookman Old Style" w:hAnsi="Bookman Old Style" w:cs="Calibri"/>
        </w:rPr>
        <w:t>schodok</w:t>
      </w:r>
      <w:r>
        <w:rPr>
          <w:rFonts w:ascii="Bookman Old Style" w:hAnsi="Bookman Old Style" w:cs="Calibri"/>
        </w:rPr>
        <w:t xml:space="preserve"> vo výške </w:t>
      </w:r>
      <w:r w:rsidR="00D36614">
        <w:rPr>
          <w:rFonts w:ascii="Bookman Old Style" w:hAnsi="Bookman Old Style" w:cs="Calibri"/>
        </w:rPr>
        <w:t xml:space="preserve">231 053 </w:t>
      </w:r>
      <w:r>
        <w:rPr>
          <w:rFonts w:ascii="Bookman Old Style" w:hAnsi="Bookman Old Style" w:cs="Calibri"/>
        </w:rPr>
        <w:t>EUR,</w:t>
      </w:r>
      <w:r w:rsidR="00D36614">
        <w:rPr>
          <w:rFonts w:ascii="Bookman Old Style" w:hAnsi="Bookman Old Style" w:cs="Calibri"/>
        </w:rPr>
        <w:t xml:space="preserve"> ktorý bol krytý finančnými operáciami, najmä dotáciami a prostriedkami z minulých období. </w:t>
      </w:r>
    </w:p>
    <w:p w:rsidR="00D36614" w:rsidRDefault="00D36614" w:rsidP="00D36614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99781F" w:rsidRDefault="0099781F" w:rsidP="00D36614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Rozpočtové organizácie v roku 2016 nedosiahli žiadne kapitálové príjmy.</w:t>
      </w:r>
    </w:p>
    <w:p w:rsidR="00EF0E48" w:rsidRDefault="00EF0E48" w:rsidP="002577EA">
      <w:pPr>
        <w:pStyle w:val="Odsekzoznamu"/>
        <w:numPr>
          <w:ilvl w:val="2"/>
          <w:numId w:val="8"/>
        </w:numPr>
        <w:suppressAutoHyphens w:val="0"/>
        <w:autoSpaceDE w:val="0"/>
        <w:adjustRightInd w:val="0"/>
        <w:spacing w:after="0"/>
        <w:ind w:left="1418" w:hanging="992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EF0E48">
        <w:rPr>
          <w:rFonts w:ascii="Bookman Old Style" w:hAnsi="Bookman Old Style" w:cs="TimesNewRoman"/>
          <w:b/>
          <w:sz w:val="24"/>
          <w:szCs w:val="24"/>
        </w:rPr>
        <w:t>Plnenie f</w:t>
      </w:r>
      <w:bookmarkStart w:id="0" w:name="_GoBack"/>
      <w:bookmarkEnd w:id="0"/>
      <w:r w:rsidRPr="00EF0E48">
        <w:rPr>
          <w:rFonts w:ascii="Bookman Old Style" w:hAnsi="Bookman Old Style" w:cs="TimesNewRoman"/>
          <w:b/>
          <w:sz w:val="24"/>
          <w:szCs w:val="24"/>
        </w:rPr>
        <w:t>inančných operácií</w:t>
      </w:r>
    </w:p>
    <w:p w:rsidR="001F3382" w:rsidRPr="00EF0E48" w:rsidRDefault="001F3382" w:rsidP="002577EA">
      <w:pPr>
        <w:pStyle w:val="Odsekzoznamu"/>
        <w:suppressAutoHyphens w:val="0"/>
        <w:autoSpaceDE w:val="0"/>
        <w:adjustRightInd w:val="0"/>
        <w:spacing w:after="0"/>
        <w:ind w:left="1418"/>
        <w:textAlignment w:val="auto"/>
        <w:rPr>
          <w:rFonts w:ascii="Bookman Old Style" w:hAnsi="Bookman Old Style" w:cs="TimesNewRoman"/>
          <w:b/>
          <w:sz w:val="24"/>
          <w:szCs w:val="24"/>
        </w:rPr>
      </w:pPr>
    </w:p>
    <w:p w:rsidR="00F7465B" w:rsidRPr="001F3382" w:rsidRDefault="00F7465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1F3382">
        <w:rPr>
          <w:rFonts w:ascii="Bookman Old Style" w:hAnsi="Bookman Old Style" w:cs="TimesNewRoman"/>
          <w:b/>
          <w:sz w:val="24"/>
          <w:szCs w:val="24"/>
        </w:rPr>
        <w:t>Finančné operácie</w:t>
      </w:r>
      <w:r w:rsidR="001F3382">
        <w:rPr>
          <w:rFonts w:ascii="Bookman Old Style" w:hAnsi="Bookman Old Style" w:cs="TimesNewRoman"/>
          <w:b/>
          <w:sz w:val="24"/>
          <w:szCs w:val="24"/>
        </w:rPr>
        <w:t xml:space="preserve"> príjmové</w:t>
      </w:r>
    </w:p>
    <w:p w:rsidR="004C68F4" w:rsidRPr="001541B7" w:rsidRDefault="004C68F4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4C68F4" w:rsidRPr="001541B7" w:rsidRDefault="00D36614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/>
          <w:noProof/>
          <w:lang w:eastAsia="sk-SK"/>
        </w:rPr>
        <w:t>V roku 2016</w:t>
      </w:r>
      <w:r w:rsidR="006376B6">
        <w:rPr>
          <w:rFonts w:ascii="Bookman Old Style" w:hAnsi="Bookman Old Style"/>
          <w:noProof/>
          <w:lang w:eastAsia="sk-SK"/>
        </w:rPr>
        <w:t xml:space="preserve"> sa predpokladali príjmy z finančných operácií príjmových, ktoré mali pozostávať </w:t>
      </w:r>
      <w:r>
        <w:rPr>
          <w:rFonts w:ascii="Bookman Old Style" w:hAnsi="Bookman Old Style"/>
          <w:noProof/>
          <w:lang w:eastAsia="sk-SK"/>
        </w:rPr>
        <w:t xml:space="preserve">najmä </w:t>
      </w:r>
      <w:r w:rsidR="006376B6">
        <w:rPr>
          <w:rFonts w:ascii="Bookman Old Style" w:hAnsi="Bookman Old Style"/>
          <w:noProof/>
          <w:lang w:eastAsia="sk-SK"/>
        </w:rPr>
        <w:t xml:space="preserve">z čerpania úveru vo výške </w:t>
      </w:r>
      <w:r>
        <w:rPr>
          <w:rFonts w:ascii="Bookman Old Style" w:hAnsi="Bookman Old Style"/>
          <w:noProof/>
          <w:lang w:eastAsia="sk-SK"/>
        </w:rPr>
        <w:t>10</w:t>
      </w:r>
      <w:r w:rsidR="006376B6">
        <w:rPr>
          <w:rFonts w:ascii="Bookman Old Style" w:hAnsi="Bookman Old Style"/>
          <w:noProof/>
          <w:lang w:eastAsia="sk-SK"/>
        </w:rPr>
        <w:t xml:space="preserve">0 tis. EUR, z prostriedkov rezerného fondu </w:t>
      </w:r>
      <w:r>
        <w:rPr>
          <w:rFonts w:ascii="Bookman Old Style" w:hAnsi="Bookman Old Style"/>
          <w:noProof/>
          <w:lang w:eastAsia="sk-SK"/>
        </w:rPr>
        <w:t>vo výške 84 517 EUR a</w:t>
      </w:r>
      <w:r w:rsidR="006376B6">
        <w:rPr>
          <w:rFonts w:ascii="Bookman Old Style" w:hAnsi="Bookman Old Style"/>
          <w:noProof/>
          <w:lang w:eastAsia="sk-SK"/>
        </w:rPr>
        <w:t> z</w:t>
      </w:r>
      <w:r w:rsidR="0099781F">
        <w:rPr>
          <w:rFonts w:ascii="Bookman Old Style" w:hAnsi="Bookman Old Style"/>
          <w:noProof/>
          <w:lang w:eastAsia="sk-SK"/>
        </w:rPr>
        <w:t xml:space="preserve"> nevyčerpaných </w:t>
      </w:r>
      <w:r w:rsidR="006376B6">
        <w:rPr>
          <w:rFonts w:ascii="Bookman Old Style" w:hAnsi="Bookman Old Style"/>
          <w:noProof/>
          <w:lang w:eastAsia="sk-SK"/>
        </w:rPr>
        <w:t>dotácií</w:t>
      </w:r>
      <w:r>
        <w:rPr>
          <w:rFonts w:ascii="Bookman Old Style" w:hAnsi="Bookman Old Style"/>
          <w:noProof/>
          <w:lang w:eastAsia="sk-SK"/>
        </w:rPr>
        <w:t xml:space="preserve"> </w:t>
      </w:r>
      <w:r w:rsidR="0099781F">
        <w:rPr>
          <w:rFonts w:ascii="Bookman Old Style" w:hAnsi="Bookman Old Style"/>
          <w:noProof/>
          <w:lang w:eastAsia="sk-SK"/>
        </w:rPr>
        <w:t xml:space="preserve">z roku 2015 </w:t>
      </w:r>
      <w:r>
        <w:rPr>
          <w:rFonts w:ascii="Bookman Old Style" w:hAnsi="Bookman Old Style"/>
          <w:noProof/>
          <w:lang w:eastAsia="sk-SK"/>
        </w:rPr>
        <w:t>vo výške 1</w:t>
      </w:r>
      <w:r w:rsidR="0099781F">
        <w:rPr>
          <w:rFonts w:ascii="Bookman Old Style" w:hAnsi="Bookman Old Style"/>
          <w:noProof/>
          <w:lang w:eastAsia="sk-SK"/>
        </w:rPr>
        <w:t>1</w:t>
      </w:r>
      <w:r>
        <w:rPr>
          <w:rFonts w:ascii="Bookman Old Style" w:hAnsi="Bookman Old Style"/>
          <w:noProof/>
          <w:lang w:eastAsia="sk-SK"/>
        </w:rPr>
        <w:t>0 </w:t>
      </w:r>
      <w:r w:rsidR="0099781F">
        <w:rPr>
          <w:rFonts w:ascii="Bookman Old Style" w:hAnsi="Bookman Old Style"/>
          <w:noProof/>
          <w:lang w:eastAsia="sk-SK"/>
        </w:rPr>
        <w:t>372</w:t>
      </w:r>
      <w:r>
        <w:rPr>
          <w:rFonts w:ascii="Bookman Old Style" w:hAnsi="Bookman Old Style"/>
          <w:noProof/>
          <w:lang w:eastAsia="sk-SK"/>
        </w:rPr>
        <w:t xml:space="preserve"> EUR</w:t>
      </w:r>
      <w:r w:rsidR="006376B6">
        <w:rPr>
          <w:rFonts w:ascii="Bookman Old Style" w:hAnsi="Bookman Old Style"/>
          <w:noProof/>
          <w:lang w:eastAsia="sk-SK"/>
        </w:rPr>
        <w:t xml:space="preserve">. Celková suma príjmov z finančných operácií mala predstavovať sumu </w:t>
      </w:r>
      <w:r>
        <w:rPr>
          <w:rFonts w:ascii="Bookman Old Style" w:hAnsi="Bookman Old Style"/>
          <w:noProof/>
          <w:lang w:eastAsia="sk-SK"/>
        </w:rPr>
        <w:t>294 889</w:t>
      </w:r>
      <w:r w:rsidR="006376B6">
        <w:rPr>
          <w:rFonts w:ascii="Bookman Old Style" w:hAnsi="Bookman Old Style"/>
          <w:noProof/>
          <w:lang w:eastAsia="sk-SK"/>
        </w:rPr>
        <w:t xml:space="preserve"> EUR. </w:t>
      </w:r>
      <w:r w:rsidR="00F3326C">
        <w:rPr>
          <w:rFonts w:ascii="Bookman Old Style" w:hAnsi="Bookman Old Style"/>
          <w:noProof/>
          <w:lang w:eastAsia="sk-SK"/>
        </w:rPr>
        <w:t xml:space="preserve">Odložením čerpania úveru do roku 2017 dosiahli finančné operácie príjmové čiastku  190 809 EUR. </w:t>
      </w:r>
      <w:r w:rsidR="0099781F">
        <w:rPr>
          <w:rFonts w:ascii="Bookman Old Style" w:hAnsi="Bookman Old Style"/>
          <w:noProof/>
          <w:lang w:eastAsia="sk-SK"/>
        </w:rPr>
        <w:t xml:space="preserve">Dočerpané boli prostriedky z dotácie z roku 2015 a uskutočnené čerpanie rezervného fondu na základe uznesení, schválených obecným zastupiteľstvom počas roku 2016. </w:t>
      </w:r>
    </w:p>
    <w:p w:rsidR="004C68F4" w:rsidRPr="001541B7" w:rsidRDefault="004C68F4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1F3382" w:rsidRPr="001F3382" w:rsidRDefault="001F338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  <w:b/>
          <w:sz w:val="24"/>
          <w:szCs w:val="24"/>
        </w:rPr>
      </w:pPr>
      <w:r w:rsidRPr="001F3382">
        <w:rPr>
          <w:rFonts w:ascii="Bookman Old Style" w:hAnsi="Bookman Old Style" w:cs="TimesNewRoman"/>
          <w:b/>
          <w:sz w:val="24"/>
          <w:szCs w:val="24"/>
        </w:rPr>
        <w:t xml:space="preserve">Finančné operácie výdavkové </w:t>
      </w:r>
    </w:p>
    <w:p w:rsidR="001F3382" w:rsidRDefault="001F3382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Calibri"/>
        </w:rPr>
      </w:pPr>
    </w:p>
    <w:p w:rsidR="00F3326C" w:rsidRDefault="005B4C5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Finančné operácie výdavkové boli rozpočtované vo výške </w:t>
      </w:r>
      <w:r w:rsidR="00F3326C">
        <w:rPr>
          <w:rFonts w:ascii="Bookman Old Style" w:hAnsi="Bookman Old Style" w:cs="Calibri"/>
        </w:rPr>
        <w:t>44 422</w:t>
      </w:r>
      <w:r>
        <w:rPr>
          <w:rFonts w:ascii="Bookman Old Style" w:hAnsi="Bookman Old Style" w:cs="Calibri"/>
        </w:rPr>
        <w:t xml:space="preserve"> EUR, pričom  suma </w:t>
      </w:r>
      <w:r w:rsidR="00F3326C">
        <w:rPr>
          <w:rFonts w:ascii="Bookman Old Style" w:hAnsi="Bookman Old Style" w:cs="Calibri"/>
        </w:rPr>
        <w:t>23 800</w:t>
      </w:r>
      <w:r w:rsidR="006376B6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EUR predstavovala sumu splátok istín úverov</w:t>
      </w:r>
      <w:r w:rsidR="00F3326C">
        <w:rPr>
          <w:rFonts w:ascii="Bookman Old Style" w:hAnsi="Bookman Old Style" w:cs="Calibri"/>
        </w:rPr>
        <w:t xml:space="preserve"> (bez refinančného úveru)</w:t>
      </w:r>
      <w:r w:rsidR="006376B6">
        <w:rPr>
          <w:rFonts w:ascii="Bookman Old Style" w:hAnsi="Bookman Old Style" w:cs="Calibri"/>
        </w:rPr>
        <w:t xml:space="preserve">. </w:t>
      </w:r>
      <w:r w:rsidR="00F3326C">
        <w:rPr>
          <w:rFonts w:ascii="Bookman Old Style" w:hAnsi="Bookman Old Style" w:cs="Calibri"/>
        </w:rPr>
        <w:t xml:space="preserve"> Skutočné čerpanie finančných operácií výdavkových predstavovalo 12 824 EUR a predstavovali splátky úverov. </w:t>
      </w:r>
    </w:p>
    <w:p w:rsidR="006376B6" w:rsidRDefault="006376B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134A90" w:rsidRDefault="00134A9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5B4C57" w:rsidRPr="007F117F" w:rsidRDefault="005B4C57" w:rsidP="002577EA">
      <w:pPr>
        <w:pStyle w:val="Odsekzoznamu"/>
        <w:numPr>
          <w:ilvl w:val="1"/>
          <w:numId w:val="8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7F117F">
        <w:rPr>
          <w:rFonts w:ascii="Bookman Old Style" w:hAnsi="Bookman Old Style" w:cs="TimesNewRoman,Bold"/>
          <w:b/>
          <w:bCs/>
          <w:sz w:val="24"/>
          <w:szCs w:val="24"/>
        </w:rPr>
        <w:t xml:space="preserve">Výsledok hospodárenia </w:t>
      </w:r>
    </w:p>
    <w:p w:rsidR="005B4C57" w:rsidRPr="001541B7" w:rsidRDefault="005B4C57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</w:p>
    <w:p w:rsidR="00134A90" w:rsidRPr="00EA2B64" w:rsidRDefault="00134A9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EA2B64">
        <w:rPr>
          <w:rFonts w:ascii="Bookman Old Style" w:hAnsi="Bookman Old Style" w:cs="TimesNewRoman"/>
        </w:rPr>
        <w:t xml:space="preserve">Z analýzy hospodárenia vyplýva, že </w:t>
      </w:r>
      <w:r w:rsidR="00E93278" w:rsidRPr="00EA2B64">
        <w:rPr>
          <w:rFonts w:ascii="Bookman Old Style" w:hAnsi="Bookman Old Style" w:cs="TimesNewRoman"/>
        </w:rPr>
        <w:t>Obe</w:t>
      </w:r>
      <w:r w:rsidR="00FE50B2">
        <w:rPr>
          <w:rFonts w:ascii="Bookman Old Style" w:hAnsi="Bookman Old Style" w:cs="TimesNewRoman"/>
        </w:rPr>
        <w:t>c</w:t>
      </w:r>
      <w:r w:rsidR="00E93278" w:rsidRPr="00EA2B64">
        <w:rPr>
          <w:rFonts w:ascii="Bookman Old Style" w:hAnsi="Bookman Old Style" w:cs="TimesNewRoman"/>
        </w:rPr>
        <w:t xml:space="preserve"> Láb </w:t>
      </w:r>
      <w:r w:rsidRPr="00EA2B64">
        <w:rPr>
          <w:rFonts w:ascii="Bookman Old Style" w:hAnsi="Bookman Old Style" w:cs="TimesNewRoman"/>
        </w:rPr>
        <w:t>skončil</w:t>
      </w:r>
      <w:r w:rsidR="00E93278" w:rsidRPr="00EA2B64">
        <w:rPr>
          <w:rFonts w:ascii="Bookman Old Style" w:hAnsi="Bookman Old Style" w:cs="TimesNewRoman"/>
        </w:rPr>
        <w:t>a</w:t>
      </w:r>
      <w:r w:rsidRPr="00EA2B64">
        <w:rPr>
          <w:rFonts w:ascii="Bookman Old Style" w:hAnsi="Bookman Old Style" w:cs="TimesNewRoman"/>
        </w:rPr>
        <w:t xml:space="preserve"> rozpočtové hospodárenie v</w:t>
      </w:r>
      <w:r w:rsidR="00E93278" w:rsidRPr="00EA2B64">
        <w:rPr>
          <w:rFonts w:ascii="Bookman Old Style" w:hAnsi="Bookman Old Style" w:cs="TimesNewRoman"/>
        </w:rPr>
        <w:t> </w:t>
      </w:r>
      <w:r w:rsidRPr="00EA2B64">
        <w:rPr>
          <w:rFonts w:ascii="Bookman Old Style" w:hAnsi="Bookman Old Style" w:cs="TimesNewRoman"/>
        </w:rPr>
        <w:t>roku</w:t>
      </w:r>
      <w:r w:rsidR="00E93278" w:rsidRPr="00EA2B64">
        <w:rPr>
          <w:rFonts w:ascii="Bookman Old Style" w:hAnsi="Bookman Old Style" w:cs="TimesNewRoman"/>
        </w:rPr>
        <w:t xml:space="preserve"> </w:t>
      </w:r>
      <w:r w:rsidRPr="00EA2B64">
        <w:rPr>
          <w:rFonts w:ascii="Bookman Old Style" w:hAnsi="Bookman Old Style" w:cs="TimesNewRoman"/>
        </w:rPr>
        <w:t>201</w:t>
      </w:r>
      <w:r w:rsidR="00F3326C">
        <w:rPr>
          <w:rFonts w:ascii="Bookman Old Style" w:hAnsi="Bookman Old Style" w:cs="TimesNewRoman"/>
        </w:rPr>
        <w:t>6</w:t>
      </w:r>
      <w:r w:rsidRPr="00EA2B64">
        <w:rPr>
          <w:rFonts w:ascii="Bookman Old Style" w:hAnsi="Bookman Old Style" w:cs="TimesNewRoman"/>
        </w:rPr>
        <w:t xml:space="preserve"> nasledovne:</w:t>
      </w:r>
    </w:p>
    <w:p w:rsidR="00134A90" w:rsidRPr="00EC7F6A" w:rsidRDefault="00134A90" w:rsidP="00EC7F6A">
      <w:pPr>
        <w:pStyle w:val="Odsekzoznamu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"/>
        </w:rPr>
      </w:pPr>
      <w:r w:rsidRPr="00EC7F6A">
        <w:rPr>
          <w:rFonts w:ascii="Bookman Old Style" w:hAnsi="Bookman Old Style" w:cs="TimesNewRoman"/>
        </w:rPr>
        <w:t>v bežnom rozpočte dosiahl</w:t>
      </w:r>
      <w:r w:rsidR="00E93278" w:rsidRPr="00EC7F6A">
        <w:rPr>
          <w:rFonts w:ascii="Bookman Old Style" w:hAnsi="Bookman Old Style" w:cs="TimesNewRoman"/>
        </w:rPr>
        <w:t>a</w:t>
      </w:r>
      <w:r w:rsidRPr="00EC7F6A">
        <w:rPr>
          <w:rFonts w:ascii="Bookman Old Style" w:hAnsi="Bookman Old Style" w:cs="TimesNewRoman"/>
        </w:rPr>
        <w:t xml:space="preserve"> prebytok </w:t>
      </w:r>
      <w:r w:rsidR="0061307F" w:rsidRPr="00EC7F6A">
        <w:rPr>
          <w:rFonts w:ascii="Bookman Old Style" w:hAnsi="Bookman Old Style" w:cs="TimesNewRoman"/>
        </w:rPr>
        <w:t xml:space="preserve">bez vylúčenia mimorozpočtových položiek </w:t>
      </w:r>
      <w:r w:rsidRPr="00EC7F6A">
        <w:rPr>
          <w:rFonts w:ascii="Bookman Old Style" w:hAnsi="Bookman Old Style" w:cs="TimesNewRoman"/>
        </w:rPr>
        <w:t xml:space="preserve">vo výške + </w:t>
      </w:r>
      <w:r w:rsidR="00F3326C">
        <w:rPr>
          <w:rFonts w:ascii="Bookman Old Style" w:hAnsi="Bookman Old Style" w:cs="TimesNewRoman"/>
        </w:rPr>
        <w:t>62 798,09</w:t>
      </w:r>
      <w:r w:rsidR="0061307F" w:rsidRPr="00EC7F6A">
        <w:rPr>
          <w:rFonts w:ascii="Bookman Old Style" w:hAnsi="Bookman Old Style" w:cs="TimesNewRoman"/>
        </w:rPr>
        <w:t xml:space="preserve"> EUR</w:t>
      </w:r>
    </w:p>
    <w:p w:rsidR="00134A90" w:rsidRPr="00EC7F6A" w:rsidRDefault="00134A90" w:rsidP="00EC7F6A">
      <w:pPr>
        <w:pStyle w:val="Odsekzoznamu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"/>
        </w:rPr>
      </w:pPr>
      <w:r w:rsidRPr="00EC7F6A">
        <w:rPr>
          <w:rFonts w:ascii="Bookman Old Style" w:hAnsi="Bookman Old Style" w:cs="TimesNewRoman"/>
        </w:rPr>
        <w:t>v kapitálovom rozpočte dosiahl</w:t>
      </w:r>
      <w:r w:rsidR="00E93278" w:rsidRPr="00EC7F6A">
        <w:rPr>
          <w:rFonts w:ascii="Bookman Old Style" w:hAnsi="Bookman Old Style" w:cs="TimesNewRoman"/>
        </w:rPr>
        <w:t>a</w:t>
      </w:r>
      <w:r w:rsidRPr="00EC7F6A">
        <w:rPr>
          <w:rFonts w:ascii="Bookman Old Style" w:hAnsi="Bookman Old Style" w:cs="TimesNewRoman"/>
        </w:rPr>
        <w:t xml:space="preserve"> </w:t>
      </w:r>
      <w:r w:rsidR="00F3326C">
        <w:rPr>
          <w:rFonts w:ascii="Bookman Old Style" w:hAnsi="Bookman Old Style" w:cs="TimesNewRoman"/>
        </w:rPr>
        <w:t>schodok</w:t>
      </w:r>
      <w:r w:rsidR="0061307F" w:rsidRPr="00EC7F6A">
        <w:rPr>
          <w:rFonts w:ascii="Bookman Old Style" w:hAnsi="Bookman Old Style" w:cs="TimesNewRoman"/>
        </w:rPr>
        <w:t xml:space="preserve"> </w:t>
      </w:r>
      <w:r w:rsidRPr="00EC7F6A">
        <w:rPr>
          <w:rFonts w:ascii="Bookman Old Style" w:hAnsi="Bookman Old Style" w:cs="TimesNewRoman"/>
        </w:rPr>
        <w:t xml:space="preserve">vo výške </w:t>
      </w:r>
      <w:r w:rsidR="00F3326C">
        <w:rPr>
          <w:rFonts w:ascii="Bookman Old Style" w:hAnsi="Bookman Old Style" w:cs="TimesNewRoman"/>
        </w:rPr>
        <w:t>– 213 053,97</w:t>
      </w:r>
      <w:r w:rsidR="0061307F" w:rsidRPr="00EC7F6A">
        <w:rPr>
          <w:rFonts w:ascii="Bookman Old Style" w:hAnsi="Bookman Old Style" w:cs="TimesNewRoman"/>
        </w:rPr>
        <w:t xml:space="preserve"> EUR</w:t>
      </w:r>
    </w:p>
    <w:p w:rsidR="00134A90" w:rsidRPr="00EC7F6A" w:rsidRDefault="00134A90" w:rsidP="00EC7F6A">
      <w:pPr>
        <w:pStyle w:val="Odsekzoznamu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"/>
        </w:rPr>
      </w:pPr>
      <w:r w:rsidRPr="00EC7F6A">
        <w:rPr>
          <w:rFonts w:ascii="Bookman Old Style" w:hAnsi="Bookman Old Style" w:cs="TimesNewRoman"/>
        </w:rPr>
        <w:t xml:space="preserve">rozdiel medzi príjmami a výdavkami </w:t>
      </w:r>
      <w:r w:rsidR="00BF0C2C" w:rsidRPr="00EC7F6A">
        <w:rPr>
          <w:rFonts w:ascii="Bookman Old Style" w:hAnsi="Bookman Old Style" w:cs="TimesNewRoman"/>
        </w:rPr>
        <w:t xml:space="preserve">bežného a kapitálového </w:t>
      </w:r>
      <w:r w:rsidRPr="00EC7F6A">
        <w:rPr>
          <w:rFonts w:ascii="Bookman Old Style" w:hAnsi="Bookman Old Style" w:cs="TimesNewRoman"/>
        </w:rPr>
        <w:t xml:space="preserve">rozpočtu predstavuje </w:t>
      </w:r>
      <w:r w:rsidR="00F3326C">
        <w:rPr>
          <w:rFonts w:ascii="Bookman Old Style" w:hAnsi="Bookman Old Style" w:cs="TimesNewRoman"/>
        </w:rPr>
        <w:t>schodok</w:t>
      </w:r>
      <w:r w:rsidR="00E93278" w:rsidRPr="00EC7F6A">
        <w:rPr>
          <w:rFonts w:ascii="Bookman Old Style" w:hAnsi="Bookman Old Style" w:cs="TimesNewRoman"/>
        </w:rPr>
        <w:t xml:space="preserve"> </w:t>
      </w:r>
      <w:r w:rsidRPr="00EC7F6A">
        <w:rPr>
          <w:rFonts w:ascii="Bookman Old Style" w:hAnsi="Bookman Old Style" w:cs="TimesNewRoman"/>
        </w:rPr>
        <w:t>vo výške</w:t>
      </w:r>
      <w:r w:rsidR="00E93278" w:rsidRPr="00EC7F6A">
        <w:rPr>
          <w:rFonts w:ascii="Bookman Old Style" w:hAnsi="Bookman Old Style" w:cs="TimesNewRoman"/>
        </w:rPr>
        <w:t xml:space="preserve"> </w:t>
      </w:r>
      <w:r w:rsidR="00F3326C">
        <w:rPr>
          <w:rFonts w:ascii="Bookman Old Style" w:hAnsi="Bookman Old Style" w:cs="TimesNewRoman"/>
        </w:rPr>
        <w:t>– 168 255,88</w:t>
      </w:r>
      <w:r w:rsidR="0061307F" w:rsidRPr="00EC7F6A">
        <w:rPr>
          <w:rFonts w:ascii="Bookman Old Style" w:hAnsi="Bookman Old Style" w:cs="TimesNewRoman"/>
        </w:rPr>
        <w:t xml:space="preserve"> EUR.</w:t>
      </w:r>
    </w:p>
    <w:p w:rsidR="00EC7F6A" w:rsidRDefault="00EC7F6A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A861ED" w:rsidRDefault="00F3326C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 xml:space="preserve">Schodok </w:t>
      </w:r>
      <w:r w:rsidR="0061307F">
        <w:rPr>
          <w:rFonts w:ascii="Bookman Old Style" w:hAnsi="Bookman Old Style" w:cs="TimesNewRoman"/>
        </w:rPr>
        <w:t>hospodárenia bol</w:t>
      </w:r>
      <w:r>
        <w:rPr>
          <w:rFonts w:ascii="Bookman Old Style" w:hAnsi="Bookman Old Style" w:cs="TimesNewRoman"/>
        </w:rPr>
        <w:t xml:space="preserve"> znížený </w:t>
      </w:r>
      <w:r w:rsidR="0072463E">
        <w:rPr>
          <w:rFonts w:ascii="Bookman Old Style" w:hAnsi="Bookman Old Style" w:cs="TimesNewRoman"/>
        </w:rPr>
        <w:t>o sumu 12 497,53 EUR</w:t>
      </w:r>
      <w:r w:rsidR="0061307F">
        <w:rPr>
          <w:rFonts w:ascii="Bookman Old Style" w:hAnsi="Bookman Old Style" w:cs="TimesNewRoman"/>
        </w:rPr>
        <w:t>.</w:t>
      </w:r>
      <w:r w:rsidR="0072463E">
        <w:rPr>
          <w:rFonts w:ascii="Bookman Old Style" w:hAnsi="Bookman Old Style" w:cs="TimesNewRoman"/>
        </w:rPr>
        <w:t xml:space="preserve"> Upravený schodok bežného a kapitálového rozpočtu dosiahol hodnotu 155 865,52 EUR.</w:t>
      </w:r>
      <w:r w:rsidR="0061307F">
        <w:rPr>
          <w:rFonts w:ascii="Bookman Old Style" w:hAnsi="Bookman Old Style" w:cs="TimesNewRoman"/>
        </w:rPr>
        <w:t xml:space="preserve"> </w:t>
      </w:r>
    </w:p>
    <w:p w:rsidR="00EC7F6A" w:rsidRDefault="00EC7F6A" w:rsidP="00EC7F6A">
      <w:p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"/>
        </w:rPr>
      </w:pPr>
    </w:p>
    <w:p w:rsidR="00A861ED" w:rsidRDefault="00A861ED" w:rsidP="00EC7F6A">
      <w:p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Výsledkom finančných operácií bo</w:t>
      </w:r>
      <w:r w:rsidR="0072463E">
        <w:rPr>
          <w:rFonts w:ascii="Bookman Old Style" w:hAnsi="Bookman Old Style" w:cs="TimesNewRoman"/>
        </w:rPr>
        <w:t xml:space="preserve">l prebytok </w:t>
      </w:r>
      <w:r>
        <w:rPr>
          <w:rFonts w:ascii="Bookman Old Style" w:hAnsi="Bookman Old Style" w:cs="TimesNewRoman"/>
        </w:rPr>
        <w:t xml:space="preserve">vo výške </w:t>
      </w:r>
      <w:r w:rsidR="0072463E">
        <w:rPr>
          <w:rFonts w:ascii="Bookman Old Style" w:hAnsi="Bookman Old Style" w:cs="TimesNewRoman"/>
        </w:rPr>
        <w:t>+ 177 985,52</w:t>
      </w:r>
      <w:r>
        <w:rPr>
          <w:rFonts w:ascii="Bookman Old Style" w:hAnsi="Bookman Old Style" w:cs="TimesNewRoman"/>
        </w:rPr>
        <w:t xml:space="preserve"> EUR.</w:t>
      </w:r>
    </w:p>
    <w:p w:rsidR="00EC7F6A" w:rsidRDefault="00EC7F6A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EA2B64" w:rsidRPr="00EA2B64" w:rsidRDefault="00134A90" w:rsidP="00EC7F6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/>
          <w:bCs/>
        </w:rPr>
      </w:pPr>
      <w:r w:rsidRPr="00EA2B64">
        <w:rPr>
          <w:rFonts w:ascii="Bookman Old Style" w:hAnsi="Bookman Old Style" w:cs="TimesNewRoman"/>
        </w:rPr>
        <w:t>Celkový výsledok rozpočtového hospodárenia obce za rok 201</w:t>
      </w:r>
      <w:r w:rsidR="0072463E">
        <w:rPr>
          <w:rFonts w:ascii="Bookman Old Style" w:hAnsi="Bookman Old Style" w:cs="TimesNewRoman"/>
        </w:rPr>
        <w:t xml:space="preserve">6 a </w:t>
      </w:r>
      <w:r w:rsidRPr="00EA2B64">
        <w:rPr>
          <w:rFonts w:ascii="Bookman Old Style" w:hAnsi="Bookman Old Style" w:cs="TimesNewRoman"/>
        </w:rPr>
        <w:t>po započítaní finančných</w:t>
      </w:r>
      <w:r w:rsidR="00EA2B64" w:rsidRPr="00EA2B64">
        <w:rPr>
          <w:rFonts w:ascii="Bookman Old Style" w:hAnsi="Bookman Old Style" w:cs="TimesNewRoman"/>
        </w:rPr>
        <w:t xml:space="preserve"> </w:t>
      </w:r>
      <w:r w:rsidRPr="00EA2B64">
        <w:rPr>
          <w:rFonts w:ascii="Bookman Old Style" w:hAnsi="Bookman Old Style" w:cs="TimesNewRoman"/>
        </w:rPr>
        <w:t>operácií je</w:t>
      </w:r>
      <w:r w:rsidR="0072463E">
        <w:rPr>
          <w:rFonts w:ascii="Bookman Old Style" w:hAnsi="Bookman Old Style" w:cs="TimesNewRoman"/>
        </w:rPr>
        <w:t xml:space="preserve"> 9 729,64</w:t>
      </w:r>
      <w:r w:rsidR="00A861ED">
        <w:rPr>
          <w:rFonts w:ascii="Bookman Old Style" w:hAnsi="Bookman Old Style" w:cs="TimesNewRoman"/>
        </w:rPr>
        <w:t xml:space="preserve"> EUR. </w:t>
      </w:r>
      <w:r w:rsidRPr="00EA2B64">
        <w:rPr>
          <w:rFonts w:ascii="Bookman Old Style" w:hAnsi="Bookman Old Style" w:cs="TimesNewRoman,Bold"/>
          <w:b/>
          <w:bCs/>
        </w:rPr>
        <w:t xml:space="preserve"> </w:t>
      </w:r>
    </w:p>
    <w:p w:rsidR="00EA2B64" w:rsidRDefault="00EA2B64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highlight w:val="yellow"/>
        </w:rPr>
      </w:pPr>
    </w:p>
    <w:p w:rsidR="004C24B7" w:rsidRDefault="00BF0C2C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  <w:bCs/>
        </w:rPr>
      </w:pPr>
      <w:r w:rsidRPr="007F117F">
        <w:rPr>
          <w:rFonts w:ascii="Bookman Old Style" w:hAnsi="Bookman Old Style" w:cs="Calibri"/>
        </w:rPr>
        <w:t xml:space="preserve">Vykázaný výsledok hospodárenia obce bol zistený v súlade s § 2 písm. b) a c) a § 10 ods. 3 písm. a) a b) zákona o rozpočtových pravidlách územnej samosprávy a podľa opatrenia MF SR č. </w:t>
      </w:r>
      <w:r w:rsidRPr="007F117F">
        <w:rPr>
          <w:rFonts w:ascii="Bookman Old Style" w:hAnsi="Bookman Old Style" w:cs="Calibri"/>
          <w:bCs/>
        </w:rPr>
        <w:t>z 10. decembra 2014 č. MF/21231/2014-31, ktorým sa ustanovujú podrobnosti o postupoch účtovania a rámcovej účtovej osnove pre rozpočtové organizácie, príspevkové organizácie, štátne fondy, obce a vyššie územné cel</w:t>
      </w:r>
      <w:r w:rsidR="007F117F">
        <w:rPr>
          <w:rFonts w:ascii="Bookman Old Style" w:hAnsi="Bookman Old Style" w:cs="Calibri"/>
          <w:bCs/>
        </w:rPr>
        <w:t>ky v znení neskorších predpisov (ďalej len Postupy účtovania).</w:t>
      </w:r>
    </w:p>
    <w:p w:rsidR="007F117F" w:rsidRDefault="007F117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  <w:bCs/>
        </w:rPr>
      </w:pPr>
    </w:p>
    <w:p w:rsidR="007F117F" w:rsidRDefault="007F117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Z prebytku hospodárenia obce pri jeho vysporiadaní podľa § 16 ods. 6 zákona o rozpočtových pravidlách územnej samosprávy boli vylúčené nevyčerpané účelovo určené prostriedky poskytnuté v predchádzajúcom rozpočtovom roku zo štátneho rozpočtu, nakoľko použitie príspevkov a dotácií podlieha povinnému ročnému zúčtovaniu zo ŠR. Ide o</w:t>
      </w:r>
      <w:r w:rsidR="0072463E">
        <w:rPr>
          <w:rFonts w:ascii="Bookman Old Style" w:hAnsi="Bookman Old Style" w:cs="Calibri"/>
          <w:bCs/>
        </w:rPr>
        <w:t> transfer na prenesený  výkon štátnej správy v oblasti školstva</w:t>
      </w:r>
      <w:r>
        <w:rPr>
          <w:rFonts w:ascii="Bookman Old Style" w:hAnsi="Bookman Old Style" w:cs="Calibri"/>
          <w:bCs/>
        </w:rPr>
        <w:t xml:space="preserve"> – účelovo určené</w:t>
      </w:r>
      <w:r w:rsidR="0072463E">
        <w:rPr>
          <w:rFonts w:ascii="Bookman Old Style" w:hAnsi="Bookman Old Style" w:cs="Calibri"/>
          <w:bCs/>
        </w:rPr>
        <w:t xml:space="preserve"> s možnosťou použitia v roku 2017 </w:t>
      </w:r>
      <w:r>
        <w:rPr>
          <w:rFonts w:ascii="Bookman Old Style" w:hAnsi="Bookman Old Style" w:cs="Calibri"/>
          <w:bCs/>
        </w:rPr>
        <w:t xml:space="preserve">vo výške </w:t>
      </w:r>
      <w:r w:rsidR="0072463E">
        <w:rPr>
          <w:rFonts w:ascii="Bookman Old Style" w:hAnsi="Bookman Old Style" w:cs="Calibri"/>
          <w:bCs/>
        </w:rPr>
        <w:t>12 497,53</w:t>
      </w:r>
      <w:r w:rsidR="00A861ED">
        <w:rPr>
          <w:rFonts w:ascii="Bookman Old Style" w:hAnsi="Bookman Old Style" w:cs="Calibri"/>
          <w:bCs/>
        </w:rPr>
        <w:t xml:space="preserve"> EUR</w:t>
      </w:r>
      <w:r>
        <w:rPr>
          <w:rFonts w:ascii="Bookman Old Style" w:hAnsi="Bookman Old Style" w:cs="Calibri"/>
          <w:bCs/>
        </w:rPr>
        <w:t>.</w:t>
      </w:r>
    </w:p>
    <w:p w:rsidR="00A861ED" w:rsidRDefault="00A861ED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  <w:bCs/>
        </w:rPr>
      </w:pPr>
    </w:p>
    <w:p w:rsidR="00A861ED" w:rsidRPr="007F117F" w:rsidRDefault="00A861ED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  <w:bCs/>
        </w:rPr>
        <w:t xml:space="preserve">Skutočná tvorba rezervného fondu </w:t>
      </w:r>
      <w:r w:rsidR="0072463E">
        <w:rPr>
          <w:rFonts w:ascii="Bookman Old Style" w:hAnsi="Bookman Old Style" w:cs="Calibri"/>
          <w:bCs/>
        </w:rPr>
        <w:t xml:space="preserve">po končenej úprave rozpočtového hospodárenia </w:t>
      </w:r>
      <w:r>
        <w:rPr>
          <w:rFonts w:ascii="Bookman Old Style" w:hAnsi="Bookman Old Style" w:cs="Calibri"/>
          <w:bCs/>
        </w:rPr>
        <w:t xml:space="preserve">bola v zmysle platnej legislatívy odporúčaná vo výške </w:t>
      </w:r>
      <w:r w:rsidR="0072463E">
        <w:rPr>
          <w:rFonts w:ascii="Bookman Old Style" w:hAnsi="Bookman Old Style" w:cs="Calibri"/>
          <w:bCs/>
        </w:rPr>
        <w:t>5 730,09</w:t>
      </w:r>
      <w:r>
        <w:rPr>
          <w:rFonts w:ascii="Bookman Old Style" w:hAnsi="Bookman Old Style" w:cs="Calibri"/>
          <w:bCs/>
        </w:rPr>
        <w:t xml:space="preserve"> EUR.</w:t>
      </w:r>
    </w:p>
    <w:p w:rsidR="004C24B7" w:rsidRDefault="004C24B7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8B0DF6" w:rsidRPr="008B0DF6" w:rsidRDefault="008B0DF6" w:rsidP="002577EA">
      <w:pPr>
        <w:pStyle w:val="Odsekzoznamu"/>
        <w:numPr>
          <w:ilvl w:val="1"/>
          <w:numId w:val="8"/>
        </w:num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8B0DF6">
        <w:rPr>
          <w:rFonts w:ascii="Bookman Old Style" w:hAnsi="Bookman Old Style" w:cs="TimesNewRoman,Bold"/>
          <w:b/>
          <w:bCs/>
          <w:sz w:val="24"/>
          <w:szCs w:val="24"/>
        </w:rPr>
        <w:t>Tvorba a hospodárenie fondov</w:t>
      </w:r>
    </w:p>
    <w:p w:rsidR="008B0DF6" w:rsidRPr="001541B7" w:rsidRDefault="008B0DF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8B0DF6">
        <w:rPr>
          <w:rFonts w:ascii="Bookman Old Style" w:hAnsi="Bookman Old Style" w:cs="TimesNewRoman,Bold"/>
          <w:b/>
          <w:bCs/>
        </w:rPr>
        <w:t xml:space="preserve"> </w:t>
      </w:r>
    </w:p>
    <w:p w:rsidR="008B0DF6" w:rsidRPr="001541B7" w:rsidRDefault="008B0DF6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 xml:space="preserve">V zmysle § 15 zákona o rozpočtových pravidlách územnej samosprávy je obec povinná vytvárať rezervný fond najmenej vo výške 10 % z prebytku bežného a kapitálového rozpočtu. </w:t>
      </w:r>
      <w:r>
        <w:rPr>
          <w:rFonts w:ascii="Bookman Old Style" w:hAnsi="Bookman Old Style" w:cs="TimesNewRoman"/>
        </w:rPr>
        <w:t xml:space="preserve">Prebytok hospodárenia po jeho vysporiadaní a úprave činí </w:t>
      </w:r>
      <w:r w:rsidR="0072463E">
        <w:rPr>
          <w:rFonts w:ascii="Bookman Old Style" w:hAnsi="Bookman Old Style" w:cs="TimesNewRoman"/>
        </w:rPr>
        <w:t>5 730,09</w:t>
      </w:r>
      <w:r>
        <w:rPr>
          <w:rFonts w:ascii="Bookman Old Style" w:hAnsi="Bookman Old Style" w:cs="TimesNewRoman"/>
        </w:rPr>
        <w:t xml:space="preserve"> EUR.  </w:t>
      </w:r>
    </w:p>
    <w:p w:rsidR="007F117F" w:rsidRPr="008B0DF6" w:rsidRDefault="007F117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4C24B7" w:rsidRDefault="008B0DF6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  <w:r w:rsidRPr="008B0DF6">
        <w:rPr>
          <w:rFonts w:ascii="Bookman Old Style" w:hAnsi="Bookman Old Style" w:cs="TimesNewRoman,Bold"/>
          <w:bCs/>
        </w:rPr>
        <w:t xml:space="preserve">Obec </w:t>
      </w:r>
      <w:r>
        <w:rPr>
          <w:rFonts w:ascii="Bookman Old Style" w:hAnsi="Bookman Old Style" w:cs="TimesNewRoman,Bold"/>
          <w:bCs/>
        </w:rPr>
        <w:t>vytvára len rezervný fond, preto celý prebytok hospodárenia je navrhovaný na rozdelenie v prospech rezervného fondu. O jeho použití rozhoduje obecné zastupiteľstvo.</w:t>
      </w:r>
    </w:p>
    <w:p w:rsidR="00FE50B2" w:rsidRDefault="00FE50B2" w:rsidP="00FE50B2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</w:p>
    <w:p w:rsidR="008B0DF6" w:rsidRDefault="008B0DF6" w:rsidP="00A861E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  <w:r>
        <w:rPr>
          <w:rFonts w:ascii="Bookman Old Style" w:hAnsi="Bookman Old Style" w:cs="TimesNewRoman,Bold"/>
          <w:bCs/>
        </w:rPr>
        <w:t xml:space="preserve">Počiatočný stav rezervného fondu predstavoval sumu </w:t>
      </w:r>
      <w:r w:rsidR="00123919">
        <w:rPr>
          <w:rFonts w:ascii="Bookman Old Style" w:hAnsi="Bookman Old Style" w:cs="TimesNewRoman,Bold"/>
          <w:bCs/>
        </w:rPr>
        <w:t>61 645,91</w:t>
      </w:r>
      <w:r>
        <w:rPr>
          <w:rFonts w:ascii="Bookman Old Style" w:hAnsi="Bookman Old Style" w:cs="TimesNewRoman,Bold"/>
          <w:bCs/>
        </w:rPr>
        <w:t xml:space="preserve"> EUR. Prírastky boli realizované vo výške </w:t>
      </w:r>
      <w:r w:rsidR="00123919">
        <w:rPr>
          <w:rFonts w:ascii="Bookman Old Style" w:hAnsi="Bookman Old Style" w:cs="TimesNewRoman,Bold"/>
          <w:bCs/>
        </w:rPr>
        <w:t>86 154,71</w:t>
      </w:r>
      <w:r>
        <w:rPr>
          <w:rFonts w:ascii="Bookman Old Style" w:hAnsi="Bookman Old Style" w:cs="TimesNewRoman,Bold"/>
          <w:bCs/>
        </w:rPr>
        <w:t xml:space="preserve"> EUR a použitie vo výške </w:t>
      </w:r>
      <w:r w:rsidR="00123919">
        <w:rPr>
          <w:rFonts w:ascii="Bookman Old Style" w:hAnsi="Bookman Old Style" w:cs="TimesNewRoman,Bold"/>
          <w:bCs/>
        </w:rPr>
        <w:t>80 437,31</w:t>
      </w:r>
      <w:r>
        <w:rPr>
          <w:rFonts w:ascii="Bookman Old Style" w:hAnsi="Bookman Old Style" w:cs="TimesNewRoman,Bold"/>
          <w:bCs/>
        </w:rPr>
        <w:t xml:space="preserve"> EUR. Kon</w:t>
      </w:r>
      <w:r w:rsidR="00EC7F6A">
        <w:rPr>
          <w:rFonts w:ascii="Bookman Old Style" w:hAnsi="Bookman Old Style" w:cs="TimesNewRoman,Bold"/>
          <w:bCs/>
        </w:rPr>
        <w:t>e</w:t>
      </w:r>
      <w:r>
        <w:rPr>
          <w:rFonts w:ascii="Bookman Old Style" w:hAnsi="Bookman Old Style" w:cs="TimesNewRoman,Bold"/>
          <w:bCs/>
        </w:rPr>
        <w:t>čný stav k 31.12.201</w:t>
      </w:r>
      <w:r w:rsidR="00123919">
        <w:rPr>
          <w:rFonts w:ascii="Bookman Old Style" w:hAnsi="Bookman Old Style" w:cs="TimesNewRoman,Bold"/>
          <w:bCs/>
        </w:rPr>
        <w:t>6</w:t>
      </w:r>
      <w:r>
        <w:rPr>
          <w:rFonts w:ascii="Bookman Old Style" w:hAnsi="Bookman Old Style" w:cs="TimesNewRoman,Bold"/>
          <w:bCs/>
        </w:rPr>
        <w:t xml:space="preserve"> predstavoval </w:t>
      </w:r>
      <w:r w:rsidR="00A861ED">
        <w:rPr>
          <w:rFonts w:ascii="Bookman Old Style" w:hAnsi="Bookman Old Style" w:cs="TimesNewRoman,Bold"/>
          <w:bCs/>
        </w:rPr>
        <w:t>6</w:t>
      </w:r>
      <w:r w:rsidR="00123919">
        <w:rPr>
          <w:rFonts w:ascii="Bookman Old Style" w:hAnsi="Bookman Old Style" w:cs="TimesNewRoman,Bold"/>
          <w:bCs/>
        </w:rPr>
        <w:t>7 363,31</w:t>
      </w:r>
      <w:r>
        <w:rPr>
          <w:rFonts w:ascii="Bookman Old Style" w:hAnsi="Bookman Old Style" w:cs="TimesNewRoman,Bold"/>
          <w:bCs/>
        </w:rPr>
        <w:t xml:space="preserve"> EUR.</w:t>
      </w:r>
    </w:p>
    <w:p w:rsidR="008B0DF6" w:rsidRDefault="008B0DF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Cs/>
        </w:rPr>
      </w:pPr>
    </w:p>
    <w:p w:rsidR="00EC7F6A" w:rsidRPr="008B0DF6" w:rsidRDefault="00EC7F6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Cs/>
        </w:rPr>
      </w:pPr>
    </w:p>
    <w:p w:rsidR="00D85C08" w:rsidRPr="008B0DF6" w:rsidRDefault="00D85C08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8B0DF6">
        <w:rPr>
          <w:rFonts w:ascii="Bookman Old Style" w:hAnsi="Bookman Old Style" w:cs="TimesNewRoman,Bold"/>
          <w:b/>
          <w:bCs/>
          <w:sz w:val="24"/>
          <w:szCs w:val="24"/>
        </w:rPr>
        <w:t xml:space="preserve">Bilancia </w:t>
      </w:r>
      <w:r w:rsidR="008B0DF6" w:rsidRPr="008B0DF6">
        <w:rPr>
          <w:rFonts w:ascii="Bookman Old Style" w:hAnsi="Bookman Old Style" w:cs="TimesNewRoman,Bold"/>
          <w:b/>
          <w:bCs/>
          <w:sz w:val="24"/>
          <w:szCs w:val="24"/>
        </w:rPr>
        <w:t>aktív a pasív</w:t>
      </w:r>
    </w:p>
    <w:p w:rsidR="008B0DF6" w:rsidRPr="008B0DF6" w:rsidRDefault="008B0DF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CF4200" w:rsidRDefault="008B0DF6" w:rsidP="002577EA">
      <w:pPr>
        <w:spacing w:after="0"/>
        <w:jc w:val="both"/>
        <w:rPr>
          <w:rFonts w:ascii="Bookman Old Style" w:hAnsi="Bookman Old Style" w:cs="TimesNewRoman"/>
        </w:rPr>
      </w:pPr>
      <w:r w:rsidRPr="0010438B">
        <w:rPr>
          <w:rFonts w:ascii="Bookman Old Style" w:hAnsi="Bookman Old Style" w:cs="TimesNewRoman"/>
        </w:rPr>
        <w:t>Stav majetku obce k 31.12.201</w:t>
      </w:r>
      <w:r w:rsidR="00123919">
        <w:rPr>
          <w:rFonts w:ascii="Bookman Old Style" w:hAnsi="Bookman Old Style" w:cs="TimesNewRoman"/>
        </w:rPr>
        <w:t>6</w:t>
      </w:r>
      <w:r w:rsidRPr="0010438B">
        <w:rPr>
          <w:rFonts w:ascii="Bookman Old Style" w:hAnsi="Bookman Old Style" w:cs="TimesNewRoman"/>
        </w:rPr>
        <w:t xml:space="preserve"> </w:t>
      </w:r>
      <w:r w:rsidR="00123919">
        <w:rPr>
          <w:rFonts w:ascii="Bookman Old Style" w:hAnsi="Bookman Old Style" w:cs="TimesNewRoman"/>
        </w:rPr>
        <w:t xml:space="preserve">stúpol </w:t>
      </w:r>
      <w:r w:rsidRPr="0010438B">
        <w:rPr>
          <w:rFonts w:ascii="Bookman Old Style" w:hAnsi="Bookman Old Style" w:cs="TimesNewRoman"/>
        </w:rPr>
        <w:t xml:space="preserve">z hodnoty </w:t>
      </w:r>
      <w:r w:rsidR="00123919">
        <w:rPr>
          <w:rFonts w:ascii="Bookman Old Style" w:hAnsi="Bookman Old Style" w:cs="TimesNewRoman"/>
        </w:rPr>
        <w:t>3 899 653</w:t>
      </w:r>
      <w:r w:rsidR="00FD3108" w:rsidRPr="0010438B">
        <w:rPr>
          <w:rFonts w:ascii="Bookman Old Style" w:hAnsi="Bookman Old Style" w:cs="TimesNewRoman"/>
        </w:rPr>
        <w:t xml:space="preserve"> EUR</w:t>
      </w:r>
      <w:r w:rsidR="007B330D">
        <w:rPr>
          <w:rFonts w:ascii="Bookman Old Style" w:hAnsi="Bookman Old Style" w:cs="TimesNewRoman"/>
        </w:rPr>
        <w:t xml:space="preserve"> na </w:t>
      </w:r>
      <w:r w:rsidR="00123919">
        <w:rPr>
          <w:rFonts w:ascii="Bookman Old Style" w:hAnsi="Bookman Old Style" w:cs="TimesNewRoman"/>
        </w:rPr>
        <w:t>4 084 280</w:t>
      </w:r>
      <w:r w:rsidR="007B330D">
        <w:rPr>
          <w:rFonts w:ascii="Bookman Old Style" w:hAnsi="Bookman Old Style" w:cs="TimesNewRoman"/>
        </w:rPr>
        <w:t xml:space="preserve"> EUR</w:t>
      </w:r>
      <w:r w:rsidR="00FE50B2">
        <w:rPr>
          <w:rFonts w:ascii="Bookman Old Style" w:hAnsi="Bookman Old Style" w:cs="TimesNewRoman"/>
        </w:rPr>
        <w:t>,</w:t>
      </w:r>
      <w:r w:rsidR="00FD3108" w:rsidRPr="0010438B">
        <w:rPr>
          <w:rFonts w:ascii="Bookman Old Style" w:hAnsi="Bookman Old Style" w:cs="TimesNewRoman"/>
        </w:rPr>
        <w:t xml:space="preserve"> a to najmä v položke dlhodobého hmotného majetku</w:t>
      </w:r>
      <w:r w:rsidR="00123919">
        <w:rPr>
          <w:rFonts w:ascii="Bookman Old Style" w:hAnsi="Bookman Old Style" w:cs="TimesNewRoman"/>
        </w:rPr>
        <w:t xml:space="preserve">. Ďalšou významnou položkou majetku obce je </w:t>
      </w:r>
      <w:r w:rsidR="007B330D">
        <w:rPr>
          <w:rFonts w:ascii="Bookman Old Style" w:hAnsi="Bookman Old Style" w:cs="TimesNewRoman"/>
        </w:rPr>
        <w:t>dlhodob</w:t>
      </w:r>
      <w:r w:rsidR="00123919">
        <w:rPr>
          <w:rFonts w:ascii="Bookman Old Style" w:hAnsi="Bookman Old Style" w:cs="TimesNewRoman"/>
        </w:rPr>
        <w:t>ý</w:t>
      </w:r>
      <w:r w:rsidR="007B330D">
        <w:rPr>
          <w:rFonts w:ascii="Bookman Old Style" w:hAnsi="Bookman Old Style" w:cs="TimesNewRoman"/>
        </w:rPr>
        <w:t xml:space="preserve"> finančn</w:t>
      </w:r>
      <w:r w:rsidR="00123919">
        <w:rPr>
          <w:rFonts w:ascii="Bookman Old Style" w:hAnsi="Bookman Old Style" w:cs="TimesNewRoman"/>
        </w:rPr>
        <w:t>ý</w:t>
      </w:r>
      <w:r w:rsidR="007B330D">
        <w:rPr>
          <w:rFonts w:ascii="Bookman Old Style" w:hAnsi="Bookman Old Style" w:cs="TimesNewRoman"/>
        </w:rPr>
        <w:t xml:space="preserve"> majet</w:t>
      </w:r>
      <w:r w:rsidR="00123919">
        <w:rPr>
          <w:rFonts w:ascii="Bookman Old Style" w:hAnsi="Bookman Old Style" w:cs="TimesNewRoman"/>
        </w:rPr>
        <w:t>o</w:t>
      </w:r>
      <w:r w:rsidR="007B330D">
        <w:rPr>
          <w:rFonts w:ascii="Bookman Old Style" w:hAnsi="Bookman Old Style" w:cs="TimesNewRoman"/>
        </w:rPr>
        <w:t>k</w:t>
      </w:r>
      <w:r w:rsidR="00CF4200" w:rsidRPr="00CF4200">
        <w:rPr>
          <w:rFonts w:ascii="Bookman Old Style" w:hAnsi="Bookman Old Style" w:cs="TimesNewRoman"/>
        </w:rPr>
        <w:t xml:space="preserve">. Najvýznamnejšiu časť dlhodobého hmotného majetku tvoria pozemky </w:t>
      </w:r>
      <w:r w:rsidR="00B07586">
        <w:rPr>
          <w:rFonts w:ascii="Bookman Old Style" w:hAnsi="Bookman Old Style" w:cs="TimesNewRoman"/>
        </w:rPr>
        <w:t xml:space="preserve">(678 408 EUR) </w:t>
      </w:r>
      <w:r w:rsidR="00CF4200" w:rsidRPr="00CF4200">
        <w:rPr>
          <w:rFonts w:ascii="Bookman Old Style" w:hAnsi="Bookman Old Style" w:cs="TimesNewRoman"/>
        </w:rPr>
        <w:t>a</w:t>
      </w:r>
      <w:r w:rsidR="00B07586">
        <w:rPr>
          <w:rFonts w:ascii="Bookman Old Style" w:hAnsi="Bookman Old Style" w:cs="TimesNewRoman"/>
        </w:rPr>
        <w:t> </w:t>
      </w:r>
      <w:r w:rsidR="00CF4200" w:rsidRPr="00CF4200">
        <w:rPr>
          <w:rFonts w:ascii="Bookman Old Style" w:hAnsi="Bookman Old Style" w:cs="TimesNewRoman"/>
        </w:rPr>
        <w:t>stavby</w:t>
      </w:r>
      <w:r w:rsidR="00B07586">
        <w:rPr>
          <w:rFonts w:ascii="Bookman Old Style" w:hAnsi="Bookman Old Style" w:cs="TimesNewRoman"/>
        </w:rPr>
        <w:t xml:space="preserve"> (1 952 956 EUR)</w:t>
      </w:r>
      <w:r w:rsidR="00CF4200" w:rsidRPr="00CF4200">
        <w:rPr>
          <w:rFonts w:ascii="Bookman Old Style" w:hAnsi="Bookman Old Style" w:cs="TimesNewRoman"/>
        </w:rPr>
        <w:t xml:space="preserve">. </w:t>
      </w:r>
      <w:r w:rsidR="00123919">
        <w:rPr>
          <w:rFonts w:ascii="Bookman Old Style" w:hAnsi="Bookman Old Style" w:cs="TimesNewRoman"/>
        </w:rPr>
        <w:t>Dlhodobý hmotný majetok vzrástol zo sumy 2 523 788 EUR na sumu 2 737 367 EUR</w:t>
      </w:r>
      <w:r w:rsidR="0090558B">
        <w:rPr>
          <w:rFonts w:ascii="Bookman Old Style" w:hAnsi="Bookman Old Style" w:cs="TimesNewRoman"/>
        </w:rPr>
        <w:t xml:space="preserve">. </w:t>
      </w:r>
      <w:r w:rsidR="00CF4200" w:rsidRPr="00CF4200">
        <w:rPr>
          <w:rFonts w:ascii="Bookman Old Style" w:hAnsi="Bookman Old Style" w:cs="TimesNewRoman"/>
        </w:rPr>
        <w:t>Obec časť majetku využíva aj na prenájom, čím ho efektívne využíva. Časť majetku bola nadobudnutá z nenávratných zdrojov Európskeho spoločenstva</w:t>
      </w:r>
      <w:r w:rsidR="00A01748">
        <w:rPr>
          <w:rFonts w:ascii="Bookman Old Style" w:hAnsi="Bookman Old Style" w:cs="TimesNewRoman"/>
        </w:rPr>
        <w:t xml:space="preserve"> a štátneho rozpočtu</w:t>
      </w:r>
      <w:r w:rsidR="00CF4200" w:rsidRPr="00CF4200">
        <w:rPr>
          <w:rFonts w:ascii="Bookman Old Style" w:hAnsi="Bookman Old Style" w:cs="TimesNewRoman"/>
        </w:rPr>
        <w:t>, čím obec získala majetkové hodnoty s minimálnym dopadom na rozpočet obce.</w:t>
      </w:r>
      <w:r w:rsidR="00123919">
        <w:rPr>
          <w:rFonts w:ascii="Bookman Old Style" w:hAnsi="Bookman Old Style" w:cs="TimesNewRoman"/>
        </w:rPr>
        <w:t xml:space="preserve"> Ide najmä o multifunkčné ihrisko, rozšírená kapacita materskej školy, technické zhodnotenie obecných budov.</w:t>
      </w:r>
    </w:p>
    <w:p w:rsidR="00FE50B2" w:rsidRPr="00CF4200" w:rsidRDefault="00FE50B2" w:rsidP="002577EA">
      <w:pPr>
        <w:spacing w:after="0"/>
        <w:jc w:val="both"/>
        <w:rPr>
          <w:rFonts w:ascii="Bookman Old Style" w:hAnsi="Bookman Old Style" w:cs="TimesNewRoman"/>
        </w:rPr>
      </w:pPr>
    </w:p>
    <w:p w:rsidR="008B0DF6" w:rsidRDefault="0010438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10438B">
        <w:rPr>
          <w:rFonts w:ascii="Bookman Old Style" w:hAnsi="Bookman Old Style" w:cs="TimesNewRoman"/>
        </w:rPr>
        <w:t xml:space="preserve">Dlhodobý finančný majetok prestavuje sumu </w:t>
      </w:r>
      <w:r w:rsidR="00A01748">
        <w:rPr>
          <w:rFonts w:ascii="Bookman Old Style" w:hAnsi="Bookman Old Style" w:cs="TimesNewRoman"/>
        </w:rPr>
        <w:t>965 531</w:t>
      </w:r>
      <w:r w:rsidRPr="0010438B">
        <w:rPr>
          <w:rFonts w:ascii="Bookman Old Style" w:hAnsi="Bookman Old Style" w:cs="TimesNewRoman"/>
        </w:rPr>
        <w:t>EUR</w:t>
      </w:r>
      <w:r w:rsidR="00A01748">
        <w:rPr>
          <w:rFonts w:ascii="Bookman Old Style" w:hAnsi="Bookman Old Style" w:cs="TimesNewRoman"/>
        </w:rPr>
        <w:t xml:space="preserve"> a prestavuje podiel na Bratislavskej vodárenskej spoločnosti a na spoločnosti Lábinvest.</w:t>
      </w:r>
    </w:p>
    <w:p w:rsidR="00CF4200" w:rsidRDefault="00CF420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A01748" w:rsidRDefault="0010438B" w:rsidP="002577EA">
      <w:pPr>
        <w:spacing w:after="0"/>
        <w:jc w:val="both"/>
        <w:rPr>
          <w:rFonts w:ascii="Bookman Old Style" w:hAnsi="Bookman Old Style" w:cs="TimesNewRoman"/>
        </w:rPr>
      </w:pPr>
      <w:r w:rsidRPr="0010438B">
        <w:rPr>
          <w:rFonts w:ascii="Bookman Old Style" w:hAnsi="Bookman Old Style" w:cs="TimesNewRoman"/>
        </w:rPr>
        <w:t>Z p</w:t>
      </w:r>
      <w:r w:rsidR="0090558B">
        <w:rPr>
          <w:rFonts w:ascii="Bookman Old Style" w:hAnsi="Bookman Old Style" w:cs="TimesNewRoman"/>
        </w:rPr>
        <w:t xml:space="preserve">ohľadu krátkodobého majetku je stabilnou </w:t>
      </w:r>
      <w:r w:rsidRPr="0010438B">
        <w:rPr>
          <w:rFonts w:ascii="Bookman Old Style" w:hAnsi="Bookman Old Style" w:cs="TimesNewRoman"/>
        </w:rPr>
        <w:t xml:space="preserve">položkou stav finančných účtov </w:t>
      </w:r>
      <w:r w:rsidR="0090558B">
        <w:rPr>
          <w:rFonts w:ascii="Bookman Old Style" w:hAnsi="Bookman Old Style" w:cs="TimesNewRoman"/>
        </w:rPr>
        <w:t xml:space="preserve">vo výške 240 626 EUR. </w:t>
      </w:r>
      <w:r w:rsidR="00B07586">
        <w:rPr>
          <w:rFonts w:ascii="Bookman Old Style" w:hAnsi="Bookman Old Style" w:cs="TimesNewRoman"/>
        </w:rPr>
        <w:t xml:space="preserve">Stav na bankových účtoch tvorí sumu 238 787 EUR.  </w:t>
      </w:r>
      <w:r w:rsidR="0090558B">
        <w:rPr>
          <w:rFonts w:ascii="Bookman Old Style" w:hAnsi="Bookman Old Style" w:cs="TimesNewRoman"/>
        </w:rPr>
        <w:t xml:space="preserve">Ide o vlastné zdroje obce. </w:t>
      </w:r>
      <w:r w:rsidR="00A01748">
        <w:rPr>
          <w:rFonts w:ascii="Bookman Old Style" w:hAnsi="Bookman Old Style" w:cs="TimesNewRoman"/>
        </w:rPr>
        <w:t>Finančná likvidita obce sa výrazne zlepšuje</w:t>
      </w:r>
      <w:r w:rsidR="0090558B">
        <w:rPr>
          <w:rFonts w:ascii="Bookman Old Style" w:hAnsi="Bookman Old Style" w:cs="TimesNewRoman"/>
        </w:rPr>
        <w:t xml:space="preserve"> a je zastabilizovaná</w:t>
      </w:r>
      <w:r w:rsidR="00A01748">
        <w:rPr>
          <w:rFonts w:ascii="Bookman Old Style" w:hAnsi="Bookman Old Style" w:cs="TimesNewRoman"/>
        </w:rPr>
        <w:t xml:space="preserve">. </w:t>
      </w:r>
    </w:p>
    <w:p w:rsidR="00CF4200" w:rsidRDefault="00CF4200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A01748" w:rsidRDefault="00A01748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Krátkodobé pohľadávky zaznamenali nárast, a to z hodnoty 1</w:t>
      </w:r>
      <w:r w:rsidR="0090558B">
        <w:rPr>
          <w:rFonts w:ascii="Bookman Old Style" w:hAnsi="Bookman Old Style" w:cs="TimesNewRoman"/>
        </w:rPr>
        <w:t>4 685</w:t>
      </w:r>
      <w:r>
        <w:rPr>
          <w:rFonts w:ascii="Bookman Old Style" w:hAnsi="Bookman Old Style" w:cs="TimesNewRoman"/>
        </w:rPr>
        <w:t xml:space="preserve"> EUR na 1</w:t>
      </w:r>
      <w:r w:rsidR="0090558B">
        <w:rPr>
          <w:rFonts w:ascii="Bookman Old Style" w:hAnsi="Bookman Old Style" w:cs="TimesNewRoman"/>
        </w:rPr>
        <w:t>6 312</w:t>
      </w:r>
      <w:r>
        <w:rPr>
          <w:rFonts w:ascii="Bookman Old Style" w:hAnsi="Bookman Old Style" w:cs="TimesNewRoman"/>
        </w:rPr>
        <w:t xml:space="preserve"> EUR</w:t>
      </w:r>
      <w:r w:rsidR="00B07586">
        <w:rPr>
          <w:rFonts w:ascii="Bookman Old Style" w:hAnsi="Bookman Old Style" w:cs="TimesNewRoman"/>
        </w:rPr>
        <w:t>, významnejšiu čiastku predstavujú nedaňové p</w:t>
      </w:r>
      <w:r w:rsidR="00AE1692">
        <w:rPr>
          <w:rFonts w:ascii="Bookman Old Style" w:hAnsi="Bookman Old Style" w:cs="TimesNewRoman"/>
        </w:rPr>
        <w:t>o</w:t>
      </w:r>
      <w:r w:rsidR="00B07586">
        <w:rPr>
          <w:rFonts w:ascii="Bookman Old Style" w:hAnsi="Bookman Old Style" w:cs="TimesNewRoman"/>
        </w:rPr>
        <w:t>hľadávky</w:t>
      </w:r>
      <w:r>
        <w:rPr>
          <w:rFonts w:ascii="Bookman Old Style" w:hAnsi="Bookman Old Style" w:cs="TimesNewRoman"/>
        </w:rPr>
        <w:t>. Pohľadávky tvoria zanedbateľnú časť majetku obce</w:t>
      </w:r>
      <w:r w:rsidR="00FD579A">
        <w:rPr>
          <w:rFonts w:ascii="Bookman Old Style" w:hAnsi="Bookman Old Style" w:cs="TimesNewRoman"/>
        </w:rPr>
        <w:t>, avšak je nutné dôsledne sledovať ich lehotu splatnosti a bonitu</w:t>
      </w:r>
      <w:r>
        <w:rPr>
          <w:rFonts w:ascii="Bookman Old Style" w:hAnsi="Bookman Old Style" w:cs="TimesNewRoman"/>
        </w:rPr>
        <w:t xml:space="preserve">. </w:t>
      </w:r>
    </w:p>
    <w:p w:rsidR="0010438B" w:rsidRPr="00EA3A2C" w:rsidRDefault="0010438B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6265DF" w:rsidRDefault="005A0767" w:rsidP="002577EA">
      <w:pPr>
        <w:spacing w:after="0"/>
        <w:jc w:val="both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Vlastné imanie je k 31.12.201</w:t>
      </w:r>
      <w:r w:rsidR="0090558B">
        <w:rPr>
          <w:rFonts w:ascii="Bookman Old Style" w:hAnsi="Bookman Old Style" w:cs="TimesNewRoman"/>
        </w:rPr>
        <w:t>6</w:t>
      </w:r>
      <w:r>
        <w:rPr>
          <w:rFonts w:ascii="Bookman Old Style" w:hAnsi="Bookman Old Style" w:cs="TimesNewRoman"/>
        </w:rPr>
        <w:t xml:space="preserve"> v hodnote 2</w:t>
      </w:r>
      <w:r w:rsidR="0090558B">
        <w:rPr>
          <w:rFonts w:ascii="Bookman Old Style" w:hAnsi="Bookman Old Style" w:cs="TimesNewRoman"/>
        </w:rPr>
        <w:t> </w:t>
      </w:r>
      <w:r>
        <w:rPr>
          <w:rFonts w:ascii="Bookman Old Style" w:hAnsi="Bookman Old Style" w:cs="TimesNewRoman"/>
        </w:rPr>
        <w:t>3</w:t>
      </w:r>
      <w:r w:rsidR="0090558B">
        <w:rPr>
          <w:rFonts w:ascii="Bookman Old Style" w:hAnsi="Bookman Old Style" w:cs="TimesNewRoman"/>
        </w:rPr>
        <w:t>85 917</w:t>
      </w:r>
      <w:r>
        <w:rPr>
          <w:rFonts w:ascii="Bookman Old Style" w:hAnsi="Bookman Old Style" w:cs="TimesNewRoman"/>
        </w:rPr>
        <w:t xml:space="preserve"> EUR. Na</w:t>
      </w:r>
      <w:r w:rsidR="0010438B" w:rsidRPr="00EA3A2C">
        <w:rPr>
          <w:rFonts w:ascii="Bookman Old Style" w:hAnsi="Bookman Old Style" w:cs="TimesNewRoman"/>
        </w:rPr>
        <w:t xml:space="preserve"> strane pasív došlo k</w:t>
      </w:r>
      <w:r w:rsidR="0090558B">
        <w:rPr>
          <w:rFonts w:ascii="Bookman Old Style" w:hAnsi="Bookman Old Style" w:cs="TimesNewRoman"/>
        </w:rPr>
        <w:t> </w:t>
      </w:r>
      <w:r>
        <w:rPr>
          <w:rFonts w:ascii="Bookman Old Style" w:hAnsi="Bookman Old Style" w:cs="TimesNewRoman"/>
        </w:rPr>
        <w:t>z</w:t>
      </w:r>
      <w:r w:rsidR="0090558B">
        <w:rPr>
          <w:rFonts w:ascii="Bookman Old Style" w:hAnsi="Bookman Old Style" w:cs="TimesNewRoman"/>
        </w:rPr>
        <w:t xml:space="preserve">níženiu </w:t>
      </w:r>
      <w:r>
        <w:rPr>
          <w:rFonts w:ascii="Bookman Old Style" w:hAnsi="Bookman Old Style" w:cs="TimesNewRoman"/>
        </w:rPr>
        <w:t xml:space="preserve">záväzkov z dôvodu vyúčtovania účelových dotácií  v sume 110 tis. EUR. </w:t>
      </w:r>
      <w:r w:rsidR="0090558B">
        <w:rPr>
          <w:rFonts w:ascii="Bookman Old Style" w:hAnsi="Bookman Old Style" w:cs="TimesNewRoman"/>
        </w:rPr>
        <w:t xml:space="preserve">Suma nevyúčtovaných dotácií tvorí sumu 12 497 EUR. </w:t>
      </w:r>
      <w:r>
        <w:rPr>
          <w:rFonts w:ascii="Bookman Old Style" w:hAnsi="Bookman Old Style" w:cs="TimesNewRoman"/>
        </w:rPr>
        <w:t>Dlhodobé záväzky medziročne klesli v dôsledku pravidelného splácania úveru</w:t>
      </w:r>
      <w:r w:rsidR="0090558B">
        <w:rPr>
          <w:rFonts w:ascii="Bookman Old Style" w:hAnsi="Bookman Old Style" w:cs="TimesNewRoman"/>
        </w:rPr>
        <w:t xml:space="preserve"> ŠFRB na sumu 199 270 EUR.</w:t>
      </w:r>
      <w:r w:rsidR="0090558B" w:rsidRPr="0090558B">
        <w:rPr>
          <w:rFonts w:ascii="Bookman Old Style" w:hAnsi="Bookman Old Style" w:cs="TimesNewRoman"/>
        </w:rPr>
        <w:t xml:space="preserve"> </w:t>
      </w:r>
      <w:r w:rsidR="0090558B">
        <w:rPr>
          <w:rFonts w:ascii="Bookman Old Style" w:hAnsi="Bookman Old Style" w:cs="TimesNewRoman"/>
        </w:rPr>
        <w:t xml:space="preserve">Ide o návratný zdroj financovania s lehotou splatnosti nad 1 rok. </w:t>
      </w:r>
      <w:r w:rsidR="0090558B" w:rsidRPr="00EA3A2C">
        <w:rPr>
          <w:rFonts w:ascii="Bookman Old Style" w:hAnsi="Bookman Old Style" w:cs="TimesNewRoman"/>
        </w:rPr>
        <w:t>Zdrojom splácania tohto úveru je nájomné od nájomníkov užívajúcimi bytové jednotky vo vlastníctve obce.</w:t>
      </w:r>
      <w:r>
        <w:rPr>
          <w:rFonts w:ascii="Bookman Old Style" w:hAnsi="Bookman Old Style" w:cs="TimesNewRoman"/>
        </w:rPr>
        <w:t xml:space="preserve"> Krátkodobé záväzky sa zvýšili </w:t>
      </w:r>
      <w:r w:rsidR="0090558B">
        <w:rPr>
          <w:rFonts w:ascii="Bookman Old Style" w:hAnsi="Bookman Old Style" w:cs="TimesNewRoman"/>
        </w:rPr>
        <w:t>na sumu 175 994 EUR</w:t>
      </w:r>
      <w:r>
        <w:rPr>
          <w:rFonts w:ascii="Bookman Old Style" w:hAnsi="Bookman Old Style" w:cs="TimesNewRoman"/>
        </w:rPr>
        <w:t>.</w:t>
      </w:r>
      <w:r w:rsidR="006265DF">
        <w:rPr>
          <w:rFonts w:ascii="Bookman Old Style" w:hAnsi="Bookman Old Style" w:cs="TimesNewRoman"/>
        </w:rPr>
        <w:t xml:space="preserve"> </w:t>
      </w:r>
      <w:r w:rsidR="00B07586">
        <w:rPr>
          <w:rFonts w:ascii="Bookman Old Style" w:hAnsi="Bookman Old Style" w:cs="TimesNewRoman"/>
        </w:rPr>
        <w:t xml:space="preserve">Uvedená výška záväzkov súvisí s realizovanou transakciou predaja pozemkov a s tým súvisiacich prijatých dražobných zábezpek vo výške 151 286 EUR. Po vysporiadaní transakcie uvedené záväzky zaniknú. </w:t>
      </w:r>
      <w:r w:rsidR="0090558B">
        <w:rPr>
          <w:rFonts w:ascii="Bookman Old Style" w:hAnsi="Bookman Old Style" w:cs="TimesNewRoman"/>
        </w:rPr>
        <w:t>V rámci uvedených záväzkov sú evidované aj záväzky z pracovnoprávnych vzťahov, ktoré boli splatné v januári 2017</w:t>
      </w:r>
      <w:r w:rsidR="00653B7D">
        <w:rPr>
          <w:rFonts w:ascii="Bookman Old Style" w:hAnsi="Bookman Old Style" w:cs="TimesNewRoman"/>
        </w:rPr>
        <w:t xml:space="preserve">, záväzky voči dodávateľom a ostatné záväzky. </w:t>
      </w:r>
    </w:p>
    <w:p w:rsidR="005A0767" w:rsidRDefault="006265DF" w:rsidP="002577EA">
      <w:pPr>
        <w:spacing w:after="0"/>
        <w:jc w:val="both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 xml:space="preserve"> </w:t>
      </w:r>
    </w:p>
    <w:p w:rsidR="0090558B" w:rsidRDefault="00FD579A" w:rsidP="002577EA">
      <w:pPr>
        <w:spacing w:after="0"/>
        <w:jc w:val="both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Zadlženosť obce z pohľadu návratných zdrojov financovania sa výrazne znížila, kedy obec v roku 201</w:t>
      </w:r>
      <w:r w:rsidR="0090558B">
        <w:rPr>
          <w:rFonts w:ascii="Bookman Old Style" w:hAnsi="Bookman Old Style" w:cs="TimesNewRoman"/>
        </w:rPr>
        <w:t xml:space="preserve">6 evidovala zostatok úverov vo výške 18 622 EUR. </w:t>
      </w:r>
      <w:r w:rsidR="0090558B" w:rsidRPr="00CF4200">
        <w:rPr>
          <w:rFonts w:ascii="Bookman Old Style" w:hAnsi="Bookman Old Style" w:cs="TimesNewRoman"/>
        </w:rPr>
        <w:t>Obec k 31.12.201</w:t>
      </w:r>
      <w:r w:rsidR="0090558B">
        <w:rPr>
          <w:rFonts w:ascii="Bookman Old Style" w:hAnsi="Bookman Old Style" w:cs="TimesNewRoman"/>
        </w:rPr>
        <w:t>6</w:t>
      </w:r>
      <w:r w:rsidR="0090558B" w:rsidRPr="00CF4200">
        <w:rPr>
          <w:rFonts w:ascii="Bookman Old Style" w:hAnsi="Bookman Old Style" w:cs="TimesNewRoman"/>
        </w:rPr>
        <w:t xml:space="preserve"> neevidova</w:t>
      </w:r>
      <w:r w:rsidR="0090558B">
        <w:rPr>
          <w:rFonts w:ascii="Bookman Old Style" w:hAnsi="Bookman Old Style" w:cs="TimesNewRoman"/>
        </w:rPr>
        <w:t>la záväzky z bankových úverov po lehote splatnosti.</w:t>
      </w:r>
    </w:p>
    <w:p w:rsidR="00937841" w:rsidRDefault="00937841" w:rsidP="002577EA">
      <w:pPr>
        <w:spacing w:after="0"/>
        <w:jc w:val="both"/>
        <w:rPr>
          <w:rFonts w:ascii="Bookman Old Style" w:hAnsi="Bookman Old Style" w:cs="TimesNewRoman"/>
        </w:rPr>
      </w:pPr>
    </w:p>
    <w:p w:rsidR="0010438B" w:rsidRDefault="0010438B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  <w:highlight w:val="yellow"/>
        </w:rPr>
      </w:pPr>
    </w:p>
    <w:p w:rsidR="00EA3A2C" w:rsidRPr="00EA3A2C" w:rsidRDefault="00EA3A2C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,Bold"/>
          <w:b/>
          <w:bCs/>
        </w:rPr>
      </w:pPr>
      <w:r w:rsidRPr="00EA3A2C">
        <w:rPr>
          <w:rFonts w:ascii="Bookman Old Style" w:hAnsi="Bookman Old Style" w:cs="TimesNewRoman,Bold"/>
          <w:b/>
          <w:bCs/>
          <w:sz w:val="24"/>
          <w:szCs w:val="24"/>
        </w:rPr>
        <w:t>Prehľad o stave a vývoj</w:t>
      </w:r>
      <w:r w:rsidR="006265DF">
        <w:rPr>
          <w:rFonts w:ascii="Bookman Old Style" w:hAnsi="Bookman Old Style" w:cs="TimesNewRoman,Bold"/>
          <w:b/>
          <w:bCs/>
          <w:sz w:val="24"/>
          <w:szCs w:val="24"/>
        </w:rPr>
        <w:t>i dlhu k 31.12.201</w:t>
      </w:r>
      <w:r w:rsidR="00123919">
        <w:rPr>
          <w:rFonts w:ascii="Bookman Old Style" w:hAnsi="Bookman Old Style" w:cs="TimesNewRoman,Bold"/>
          <w:b/>
          <w:bCs/>
          <w:sz w:val="24"/>
          <w:szCs w:val="24"/>
        </w:rPr>
        <w:t>6</w:t>
      </w:r>
      <w:r w:rsidRPr="00EA3A2C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</w:p>
    <w:p w:rsidR="00EA3A2C" w:rsidRPr="00EA3A2C" w:rsidRDefault="00EA3A2C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highlight w:val="yellow"/>
        </w:rPr>
      </w:pPr>
    </w:p>
    <w:p w:rsidR="00937841" w:rsidRPr="003F0CBA" w:rsidRDefault="00937841" w:rsidP="002577EA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F0CBA">
        <w:rPr>
          <w:rFonts w:ascii="Bookman Old Style" w:hAnsi="Bookman Old Style"/>
          <w:sz w:val="22"/>
          <w:szCs w:val="22"/>
        </w:rPr>
        <w:t>Zákon č. 583/2004 Z. z. o rozpočtových pravidlách územnej samosprávy § 17 ods. 6 stanovuje podmienky, že obec</w:t>
      </w:r>
      <w:r w:rsidRPr="003F0CBA">
        <w:rPr>
          <w:rFonts w:ascii="Bookman Old Style" w:hAnsi="Bookman Old Style"/>
          <w:bCs/>
          <w:sz w:val="22"/>
          <w:szCs w:val="22"/>
        </w:rPr>
        <w:t xml:space="preserve"> môže na plnenie svojich úloh prijať návratné zdroje financovania len, ak: </w:t>
      </w:r>
    </w:p>
    <w:p w:rsidR="00937841" w:rsidRPr="003F0CBA" w:rsidRDefault="00937841" w:rsidP="002577EA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F0CBA">
        <w:rPr>
          <w:rFonts w:ascii="Bookman Old Style" w:hAnsi="Bookman Old Style"/>
          <w:bCs/>
          <w:sz w:val="22"/>
          <w:szCs w:val="22"/>
        </w:rPr>
        <w:t xml:space="preserve">a) celková suma dlhu mesta neprekročí 60 % skutočných bežných príjmov </w:t>
      </w:r>
      <w:r w:rsidRPr="003F0CBA">
        <w:rPr>
          <w:rFonts w:ascii="Bookman Old Style" w:hAnsi="Bookman Old Style"/>
          <w:sz w:val="22"/>
          <w:szCs w:val="22"/>
        </w:rPr>
        <w:t xml:space="preserve">predchádzajúceho rozpočtového roka </w:t>
      </w:r>
    </w:p>
    <w:p w:rsidR="00937841" w:rsidRPr="003F0CBA" w:rsidRDefault="00937841" w:rsidP="002577EA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F0CBA">
        <w:rPr>
          <w:rFonts w:ascii="Bookman Old Style" w:hAnsi="Bookman Old Style"/>
          <w:bCs/>
          <w:sz w:val="22"/>
          <w:szCs w:val="22"/>
        </w:rPr>
        <w:t xml:space="preserve">b) suma ročných splátok návratných zdrojov financovania, vrátane úhrady výnosov neprekročí 25 % skutočných bežných príjmov </w:t>
      </w:r>
      <w:r w:rsidRPr="003F0CBA">
        <w:rPr>
          <w:rFonts w:ascii="Bookman Old Style" w:hAnsi="Bookman Old Style"/>
          <w:sz w:val="22"/>
          <w:szCs w:val="22"/>
        </w:rPr>
        <w:t>predchádzajúceho roka.</w:t>
      </w:r>
    </w:p>
    <w:p w:rsidR="00937841" w:rsidRPr="003F0CBA" w:rsidRDefault="00937841" w:rsidP="002577EA">
      <w:pPr>
        <w:autoSpaceDE w:val="0"/>
        <w:adjustRightInd w:val="0"/>
        <w:spacing w:after="0"/>
        <w:jc w:val="both"/>
        <w:rPr>
          <w:rFonts w:ascii="Bookman Old Style" w:hAnsi="Bookman Old Style"/>
        </w:rPr>
      </w:pPr>
    </w:p>
    <w:p w:rsidR="00937841" w:rsidRPr="003F0CBA" w:rsidRDefault="00937841" w:rsidP="002577EA">
      <w:pPr>
        <w:autoSpaceDE w:val="0"/>
        <w:adjustRightInd w:val="0"/>
        <w:spacing w:after="0"/>
        <w:jc w:val="both"/>
        <w:rPr>
          <w:rFonts w:ascii="Bookman Old Style" w:hAnsi="Bookman Old Style"/>
        </w:rPr>
      </w:pPr>
      <w:r w:rsidRPr="003F0CBA">
        <w:rPr>
          <w:rFonts w:ascii="Bookman Old Style" w:hAnsi="Bookman Old Style"/>
        </w:rPr>
        <w:t>Pri skúmaní dodržania podmienok na prijatie návratných zdrojov financovania pod</w:t>
      </w:r>
      <w:r w:rsidRPr="003F0CBA">
        <w:rPr>
          <w:rFonts w:ascii="Bookman Old Style" w:hAnsi="Bookman Old Style" w:cs="TimesNewRoman"/>
        </w:rPr>
        <w:t>ľ</w:t>
      </w:r>
      <w:r w:rsidRPr="003F0CBA">
        <w:rPr>
          <w:rFonts w:ascii="Bookman Old Style" w:hAnsi="Bookman Old Style"/>
        </w:rPr>
        <w:t xml:space="preserve">a ustanovenia § 17 ods. 6 zákona </w:t>
      </w:r>
      <w:r w:rsidRPr="003F0CBA">
        <w:rPr>
          <w:rFonts w:ascii="Bookman Old Style" w:hAnsi="Bookman Old Style" w:cs="TimesNewRoman"/>
        </w:rPr>
        <w:t>č</w:t>
      </w:r>
      <w:r w:rsidRPr="003F0CBA">
        <w:rPr>
          <w:rFonts w:ascii="Bookman Old Style" w:hAnsi="Bookman Old Style"/>
        </w:rPr>
        <w:t>. 583/2004 Z.z. o rozpo</w:t>
      </w:r>
      <w:r w:rsidRPr="003F0CBA">
        <w:rPr>
          <w:rFonts w:ascii="Bookman Old Style" w:hAnsi="Bookman Old Style" w:cs="TimesNewRoman"/>
        </w:rPr>
        <w:t>č</w:t>
      </w:r>
      <w:r w:rsidRPr="003F0CBA">
        <w:rPr>
          <w:rFonts w:ascii="Bookman Old Style" w:hAnsi="Bookman Old Style"/>
        </w:rPr>
        <w:t>tových pravidlách územnej samosprávy možno konštatova</w:t>
      </w:r>
      <w:r w:rsidRPr="003F0CBA">
        <w:rPr>
          <w:rFonts w:ascii="Bookman Old Style" w:hAnsi="Bookman Old Style" w:cs="TimesNewRoman"/>
        </w:rPr>
        <w:t>ť</w:t>
      </w:r>
      <w:r w:rsidRPr="003F0CBA">
        <w:rPr>
          <w:rFonts w:ascii="Bookman Old Style" w:hAnsi="Bookman Old Style"/>
        </w:rPr>
        <w:t>, že:</w:t>
      </w:r>
    </w:p>
    <w:p w:rsidR="00CB31D1" w:rsidRPr="00FD579A" w:rsidRDefault="00937841" w:rsidP="00FD579A">
      <w:pPr>
        <w:pStyle w:val="Odsekzoznamu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Bookman Old Style" w:hAnsi="Bookman Old Style"/>
          <w:bCs/>
        </w:rPr>
      </w:pPr>
      <w:r w:rsidRPr="00FD579A">
        <w:rPr>
          <w:rFonts w:ascii="Bookman Old Style" w:hAnsi="Bookman Old Style"/>
        </w:rPr>
        <w:t>z predložene</w:t>
      </w:r>
      <w:r w:rsidR="00653B7D">
        <w:rPr>
          <w:rFonts w:ascii="Bookman Old Style" w:hAnsi="Bookman Old Style"/>
        </w:rPr>
        <w:t>j účtovnej závierky k 31.12.2015</w:t>
      </w:r>
      <w:r w:rsidRPr="00FD579A">
        <w:rPr>
          <w:rFonts w:ascii="Bookman Old Style" w:hAnsi="Bookman Old Style"/>
        </w:rPr>
        <w:t xml:space="preserve">, ktorá obsahuje súvahu, výkaz ziskov a strát, poznámky a výkaz o plnení rozpočtu, vyplýva, že </w:t>
      </w:r>
      <w:r w:rsidRPr="00FD579A">
        <w:rPr>
          <w:rFonts w:ascii="Bookman Old Style" w:hAnsi="Bookman Old Style"/>
          <w:bCs/>
        </w:rPr>
        <w:t>skuto</w:t>
      </w:r>
      <w:r w:rsidRPr="00FD579A">
        <w:rPr>
          <w:rFonts w:ascii="Bookman Old Style" w:hAnsi="Bookman Old Style" w:cs="TimesNewRoman,Bold"/>
          <w:bCs/>
        </w:rPr>
        <w:t>č</w:t>
      </w:r>
      <w:r w:rsidRPr="00FD579A">
        <w:rPr>
          <w:rFonts w:ascii="Bookman Old Style" w:hAnsi="Bookman Old Style"/>
          <w:bCs/>
        </w:rPr>
        <w:t xml:space="preserve">né bežné </w:t>
      </w:r>
      <w:r w:rsidR="006265DF" w:rsidRPr="00FD579A">
        <w:rPr>
          <w:rFonts w:ascii="Bookman Old Style" w:hAnsi="Bookman Old Style"/>
          <w:bCs/>
        </w:rPr>
        <w:t>príjmy za rok 201</w:t>
      </w:r>
      <w:r w:rsidR="00653B7D">
        <w:rPr>
          <w:rFonts w:ascii="Bookman Old Style" w:hAnsi="Bookman Old Style"/>
          <w:bCs/>
        </w:rPr>
        <w:t>5</w:t>
      </w:r>
      <w:r w:rsidRPr="00FD579A">
        <w:rPr>
          <w:rFonts w:ascii="Bookman Old Style" w:hAnsi="Bookman Old Style"/>
          <w:bCs/>
        </w:rPr>
        <w:t xml:space="preserve"> boli zaznamenané vo výške </w:t>
      </w:r>
      <w:r w:rsidR="00653B7D">
        <w:rPr>
          <w:rFonts w:ascii="Bookman Old Style" w:hAnsi="Bookman Old Style"/>
          <w:bCs/>
        </w:rPr>
        <w:t>1 259 148,97</w:t>
      </w:r>
      <w:r w:rsidRPr="00FD579A">
        <w:rPr>
          <w:rFonts w:ascii="Bookman Old Style" w:hAnsi="Bookman Old Style"/>
          <w:bCs/>
        </w:rPr>
        <w:t xml:space="preserve"> EUR</w:t>
      </w:r>
      <w:r w:rsidR="00653B7D">
        <w:rPr>
          <w:rFonts w:ascii="Bookman Old Style" w:hAnsi="Bookman Old Style"/>
          <w:bCs/>
        </w:rPr>
        <w:t xml:space="preserve"> vrátane nerozpočtovaných bežných príjmov RO vo výške 40 333,76 EUR</w:t>
      </w:r>
    </w:p>
    <w:p w:rsidR="00937841" w:rsidRPr="00FD579A" w:rsidRDefault="00937841" w:rsidP="00FD579A">
      <w:pPr>
        <w:pStyle w:val="Odsekzoznamu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Bookman Old Style" w:hAnsi="Bookman Old Style"/>
        </w:rPr>
      </w:pPr>
      <w:r w:rsidRPr="00FD579A">
        <w:rPr>
          <w:rFonts w:ascii="Bookman Old Style" w:hAnsi="Bookman Old Style"/>
        </w:rPr>
        <w:t>pod</w:t>
      </w:r>
      <w:r w:rsidRPr="00FD579A">
        <w:rPr>
          <w:rFonts w:ascii="Bookman Old Style" w:hAnsi="Bookman Old Style" w:cs="TimesNewRoman"/>
        </w:rPr>
        <w:t>ľ</w:t>
      </w:r>
      <w:r w:rsidRPr="00FD579A">
        <w:rPr>
          <w:rFonts w:ascii="Bookman Old Style" w:hAnsi="Bookman Old Style"/>
        </w:rPr>
        <w:t>a Ú</w:t>
      </w:r>
      <w:r w:rsidRPr="00FD579A">
        <w:rPr>
          <w:rFonts w:ascii="Bookman Old Style" w:hAnsi="Bookman Old Style" w:cs="TimesNewRoman"/>
        </w:rPr>
        <w:t>č</w:t>
      </w:r>
      <w:r w:rsidRPr="00FD579A">
        <w:rPr>
          <w:rFonts w:ascii="Bookman Old Style" w:hAnsi="Bookman Old Style"/>
        </w:rPr>
        <w:t>tovnej závierky obce Láb k 31.</w:t>
      </w:r>
      <w:r w:rsidR="003F0CBA" w:rsidRPr="00FD579A">
        <w:rPr>
          <w:rFonts w:ascii="Bookman Old Style" w:hAnsi="Bookman Old Style"/>
        </w:rPr>
        <w:t>12</w:t>
      </w:r>
      <w:r w:rsidRPr="00FD579A">
        <w:rPr>
          <w:rFonts w:ascii="Bookman Old Style" w:hAnsi="Bookman Old Style"/>
        </w:rPr>
        <w:t>.201</w:t>
      </w:r>
      <w:r w:rsidR="00653B7D">
        <w:rPr>
          <w:rFonts w:ascii="Bookman Old Style" w:hAnsi="Bookman Old Style"/>
        </w:rPr>
        <w:t>6</w:t>
      </w:r>
      <w:r w:rsidRPr="00FD579A">
        <w:rPr>
          <w:rFonts w:ascii="Bookman Old Style" w:hAnsi="Bookman Old Style"/>
        </w:rPr>
        <w:t xml:space="preserve">, ktorá obsahuje súvahu, výkaz ziskov a strát a výkaz o plnení rozpočtu, obec Láb vykazuje v stave záväzkov návratné zdroje financovania. </w:t>
      </w:r>
      <w:r w:rsidRPr="00FD579A">
        <w:rPr>
          <w:rFonts w:ascii="Bookman Old Style" w:hAnsi="Bookman Old Style"/>
          <w:bCs/>
        </w:rPr>
        <w:t>Stav návratných zdrojov financovania obce Láb k 31.</w:t>
      </w:r>
      <w:r w:rsidR="003F0CBA" w:rsidRPr="00FD579A">
        <w:rPr>
          <w:rFonts w:ascii="Bookman Old Style" w:hAnsi="Bookman Old Style"/>
          <w:bCs/>
        </w:rPr>
        <w:t>12</w:t>
      </w:r>
      <w:r w:rsidRPr="00FD579A">
        <w:rPr>
          <w:rFonts w:ascii="Bookman Old Style" w:hAnsi="Bookman Old Style"/>
          <w:bCs/>
        </w:rPr>
        <w:t>.201</w:t>
      </w:r>
      <w:r w:rsidR="00653B7D">
        <w:rPr>
          <w:rFonts w:ascii="Bookman Old Style" w:hAnsi="Bookman Old Style"/>
          <w:bCs/>
        </w:rPr>
        <w:t>6</w:t>
      </w:r>
      <w:r w:rsidR="006265DF" w:rsidRPr="00FD579A">
        <w:rPr>
          <w:rFonts w:ascii="Bookman Old Style" w:hAnsi="Bookman Old Style"/>
          <w:bCs/>
        </w:rPr>
        <w:t xml:space="preserve"> je v sume </w:t>
      </w:r>
      <w:r w:rsidR="00653B7D">
        <w:rPr>
          <w:rFonts w:ascii="Bookman Old Style" w:hAnsi="Bookman Old Style"/>
          <w:bCs/>
        </w:rPr>
        <w:t>18 622,64</w:t>
      </w:r>
      <w:r w:rsidRPr="00FD579A">
        <w:rPr>
          <w:rFonts w:ascii="Bookman Old Style" w:hAnsi="Bookman Old Style"/>
          <w:bCs/>
        </w:rPr>
        <w:t xml:space="preserve"> EUR (bez úveru ŠFRB). Obec Láb </w:t>
      </w:r>
      <w:r w:rsidRPr="00FD579A">
        <w:rPr>
          <w:rFonts w:ascii="Bookman Old Style" w:hAnsi="Bookman Old Style"/>
        </w:rPr>
        <w:t>nevykazuje žiadne ru</w:t>
      </w:r>
      <w:r w:rsidRPr="00FD579A">
        <w:rPr>
          <w:rFonts w:ascii="Bookman Old Style" w:hAnsi="Bookman Old Style" w:cs="TimesNewRoman"/>
        </w:rPr>
        <w:t>č</w:t>
      </w:r>
      <w:r w:rsidRPr="00FD579A">
        <w:rPr>
          <w:rFonts w:ascii="Bookman Old Style" w:hAnsi="Bookman Old Style"/>
        </w:rPr>
        <w:t>ite</w:t>
      </w:r>
      <w:r w:rsidRPr="00FD579A">
        <w:rPr>
          <w:rFonts w:ascii="Bookman Old Style" w:hAnsi="Bookman Old Style" w:cs="TimesNewRoman"/>
        </w:rPr>
        <w:t>ľ</w:t>
      </w:r>
      <w:r w:rsidRPr="00FD579A">
        <w:rPr>
          <w:rFonts w:ascii="Bookman Old Style" w:hAnsi="Bookman Old Style"/>
        </w:rPr>
        <w:t xml:space="preserve">ské záväzky. </w:t>
      </w:r>
    </w:p>
    <w:p w:rsidR="00937841" w:rsidRPr="00B45206" w:rsidRDefault="00937841" w:rsidP="002577EA">
      <w:pPr>
        <w:autoSpaceDE w:val="0"/>
        <w:adjustRightInd w:val="0"/>
        <w:spacing w:after="0"/>
        <w:jc w:val="both"/>
        <w:rPr>
          <w:rFonts w:ascii="Bookman Old Style" w:hAnsi="Bookman Old Style"/>
          <w:bCs/>
        </w:rPr>
      </w:pPr>
    </w:p>
    <w:p w:rsidR="00937841" w:rsidRPr="00B45206" w:rsidRDefault="00937841" w:rsidP="002577EA">
      <w:pPr>
        <w:autoSpaceDE w:val="0"/>
        <w:adjustRightInd w:val="0"/>
        <w:spacing w:after="0"/>
        <w:jc w:val="both"/>
        <w:rPr>
          <w:rFonts w:ascii="Bookman Old Style" w:hAnsi="Bookman Old Style"/>
          <w:bCs/>
        </w:rPr>
      </w:pPr>
      <w:r w:rsidRPr="00B45206">
        <w:rPr>
          <w:rFonts w:ascii="Bookman Old Style" w:hAnsi="Bookman Old Style"/>
          <w:bCs/>
        </w:rPr>
        <w:t xml:space="preserve">Celková suma dlhu obce Láb </w:t>
      </w:r>
      <w:r w:rsidR="00B45206" w:rsidRPr="00B45206">
        <w:rPr>
          <w:rFonts w:ascii="Bookman Old Style" w:hAnsi="Bookman Old Style"/>
          <w:bCs/>
        </w:rPr>
        <w:t>k 31.12.201</w:t>
      </w:r>
      <w:r w:rsidR="00653B7D">
        <w:rPr>
          <w:rFonts w:ascii="Bookman Old Style" w:hAnsi="Bookman Old Style"/>
          <w:bCs/>
        </w:rPr>
        <w:t>6</w:t>
      </w:r>
      <w:r w:rsidR="00B45206" w:rsidRPr="00B45206">
        <w:rPr>
          <w:rFonts w:ascii="Bookman Old Style" w:hAnsi="Bookman Old Style"/>
          <w:bCs/>
        </w:rPr>
        <w:t xml:space="preserve"> </w:t>
      </w:r>
      <w:r w:rsidRPr="00B45206">
        <w:rPr>
          <w:rFonts w:ascii="Bookman Old Style" w:hAnsi="Bookman Old Style"/>
          <w:bCs/>
        </w:rPr>
        <w:t xml:space="preserve">v sume </w:t>
      </w:r>
      <w:r w:rsidR="00653B7D">
        <w:rPr>
          <w:rFonts w:ascii="Bookman Old Style" w:hAnsi="Bookman Old Style"/>
          <w:bCs/>
        </w:rPr>
        <w:t>18 622,64</w:t>
      </w:r>
      <w:r w:rsidRPr="00B45206">
        <w:rPr>
          <w:rFonts w:ascii="Bookman Old Style" w:hAnsi="Bookman Old Style"/>
          <w:bCs/>
        </w:rPr>
        <w:t xml:space="preserve"> EUR predstavuje  </w:t>
      </w:r>
      <w:r w:rsidR="00653B7D">
        <w:rPr>
          <w:rFonts w:ascii="Bookman Old Style" w:hAnsi="Bookman Old Style"/>
          <w:bCs/>
        </w:rPr>
        <w:t>1,48</w:t>
      </w:r>
      <w:r w:rsidRPr="00B45206">
        <w:rPr>
          <w:rFonts w:ascii="Bookman Old Style" w:hAnsi="Bookman Old Style"/>
          <w:bCs/>
        </w:rPr>
        <w:t xml:space="preserve"> % skuto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ných bežných príjmov predchádzajúceho rozpo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 xml:space="preserve">tového roka </w:t>
      </w:r>
      <w:r w:rsidRPr="00B45206">
        <w:rPr>
          <w:rFonts w:ascii="Bookman Old Style" w:hAnsi="Bookman Old Style"/>
        </w:rPr>
        <w:t>(rok 20</w:t>
      </w:r>
      <w:r w:rsidR="003F0CBA" w:rsidRPr="00B45206">
        <w:rPr>
          <w:rFonts w:ascii="Bookman Old Style" w:hAnsi="Bookman Old Style"/>
        </w:rPr>
        <w:t>1</w:t>
      </w:r>
      <w:r w:rsidR="00653B7D">
        <w:rPr>
          <w:rFonts w:ascii="Bookman Old Style" w:hAnsi="Bookman Old Style"/>
        </w:rPr>
        <w:t>5</w:t>
      </w:r>
      <w:r w:rsidR="00B45206" w:rsidRPr="00B45206">
        <w:rPr>
          <w:rFonts w:ascii="Bookman Old Style" w:hAnsi="Bookman Old Style"/>
        </w:rPr>
        <w:t xml:space="preserve">: </w:t>
      </w:r>
      <w:r w:rsidRPr="00B45206">
        <w:rPr>
          <w:rFonts w:ascii="Bookman Old Style" w:hAnsi="Bookman Old Style"/>
        </w:rPr>
        <w:t>sum</w:t>
      </w:r>
      <w:r w:rsidR="00B45206" w:rsidRPr="00B45206">
        <w:rPr>
          <w:rFonts w:ascii="Bookman Old Style" w:hAnsi="Bookman Old Style"/>
        </w:rPr>
        <w:t>a</w:t>
      </w:r>
      <w:r w:rsidRPr="00B45206">
        <w:rPr>
          <w:rFonts w:ascii="Bookman Old Style" w:hAnsi="Bookman Old Style"/>
        </w:rPr>
        <w:t xml:space="preserve"> </w:t>
      </w:r>
      <w:r w:rsidR="00653B7D">
        <w:rPr>
          <w:rFonts w:ascii="Bookman Old Style" w:hAnsi="Bookman Old Style"/>
          <w:bCs/>
        </w:rPr>
        <w:t>1 259 148,97</w:t>
      </w:r>
      <w:r w:rsidR="006265DF" w:rsidRPr="00B45206">
        <w:rPr>
          <w:rFonts w:ascii="Bookman Old Style" w:hAnsi="Bookman Old Style"/>
          <w:bCs/>
        </w:rPr>
        <w:t xml:space="preserve"> EUR</w:t>
      </w:r>
      <w:r w:rsidR="00B45206" w:rsidRPr="00B45206">
        <w:rPr>
          <w:rFonts w:ascii="Bookman Old Style" w:hAnsi="Bookman Old Style"/>
        </w:rPr>
        <w:t>)</w:t>
      </w:r>
      <w:r w:rsidR="00653B7D">
        <w:rPr>
          <w:rFonts w:ascii="Bookman Old Style" w:hAnsi="Bookman Old Style"/>
        </w:rPr>
        <w:t xml:space="preserve">; v prípade prepočtu zadlženosti bez zohľadnenia mimorozpočtových príjmov by táto celková suma dlhu predstavovala 1,53% </w:t>
      </w:r>
      <w:r w:rsidRPr="00B45206">
        <w:rPr>
          <w:rFonts w:ascii="Bookman Old Style" w:hAnsi="Bookman Old Style"/>
        </w:rPr>
        <w:t>, t.j. neprekro</w:t>
      </w:r>
      <w:r w:rsidRPr="00B45206">
        <w:rPr>
          <w:rFonts w:ascii="Bookman Old Style" w:hAnsi="Bookman Old Style" w:cs="TimesNewRoman"/>
        </w:rPr>
        <w:t>č</w:t>
      </w:r>
      <w:r w:rsidR="003F0CBA" w:rsidRPr="00B45206">
        <w:rPr>
          <w:rFonts w:ascii="Bookman Old Style" w:hAnsi="Bookman Old Style" w:cs="TimesNewRoman"/>
        </w:rPr>
        <w:t>ila</w:t>
      </w:r>
      <w:r w:rsidRPr="00B45206">
        <w:rPr>
          <w:rFonts w:ascii="Bookman Old Style" w:hAnsi="Bookman Old Style"/>
        </w:rPr>
        <w:t xml:space="preserve"> 60 % skuto</w:t>
      </w:r>
      <w:r w:rsidRPr="00B45206">
        <w:rPr>
          <w:rFonts w:ascii="Bookman Old Style" w:hAnsi="Bookman Old Style" w:cs="TimesNewRoman"/>
        </w:rPr>
        <w:t>č</w:t>
      </w:r>
      <w:r w:rsidRPr="00B45206">
        <w:rPr>
          <w:rFonts w:ascii="Bookman Old Style" w:hAnsi="Bookman Old Style"/>
        </w:rPr>
        <w:t>ných bežných príjmov predchádzajúceho rozpo</w:t>
      </w:r>
      <w:r w:rsidRPr="00B45206">
        <w:rPr>
          <w:rFonts w:ascii="Bookman Old Style" w:hAnsi="Bookman Old Style" w:cs="TimesNewRoman"/>
        </w:rPr>
        <w:t>č</w:t>
      </w:r>
      <w:r w:rsidRPr="00B45206">
        <w:rPr>
          <w:rFonts w:ascii="Bookman Old Style" w:hAnsi="Bookman Old Style"/>
        </w:rPr>
        <w:t xml:space="preserve">tového roka. </w:t>
      </w:r>
      <w:r w:rsidRPr="00B45206">
        <w:rPr>
          <w:rFonts w:ascii="Bookman Old Style" w:hAnsi="Bookman Old Style"/>
          <w:bCs/>
        </w:rPr>
        <w:t xml:space="preserve">Tým je dodržaná podmienka na prijatie návratných zdrojov financovania ustanovená v § 17 ods. 6 písm. a) zákona 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. 583/2004 Z.z. o rozpo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tových pravidlách územnej samosprávy.</w:t>
      </w:r>
    </w:p>
    <w:p w:rsidR="00937841" w:rsidRPr="00B45206" w:rsidRDefault="00937841" w:rsidP="002577EA">
      <w:pPr>
        <w:autoSpaceDE w:val="0"/>
        <w:adjustRightInd w:val="0"/>
        <w:spacing w:after="0"/>
        <w:jc w:val="both"/>
        <w:rPr>
          <w:rFonts w:ascii="Bookman Old Style" w:hAnsi="Bookman Old Style"/>
          <w:bCs/>
        </w:rPr>
      </w:pPr>
    </w:p>
    <w:p w:rsidR="003F0CBA" w:rsidRPr="003F0CBA" w:rsidRDefault="003F0CBA" w:rsidP="002577EA">
      <w:pPr>
        <w:autoSpaceDE w:val="0"/>
        <w:adjustRightInd w:val="0"/>
        <w:spacing w:after="0"/>
        <w:jc w:val="both"/>
        <w:rPr>
          <w:rFonts w:ascii="Bookman Old Style" w:hAnsi="Bookman Old Style"/>
          <w:bCs/>
        </w:rPr>
      </w:pPr>
      <w:r w:rsidRPr="00B45206">
        <w:rPr>
          <w:rFonts w:ascii="Bookman Old Style" w:hAnsi="Bookman Old Style"/>
          <w:bCs/>
        </w:rPr>
        <w:t xml:space="preserve">Celková suma dlhovej služby </w:t>
      </w:r>
      <w:r w:rsidR="00CB31D1" w:rsidRPr="00B45206">
        <w:rPr>
          <w:rFonts w:ascii="Bookman Old Style" w:hAnsi="Bookman Old Style"/>
          <w:bCs/>
        </w:rPr>
        <w:t xml:space="preserve">(ročných splátok návratných zdrojov financovania) </w:t>
      </w:r>
      <w:r w:rsidRPr="00B45206">
        <w:rPr>
          <w:rFonts w:ascii="Bookman Old Style" w:hAnsi="Bookman Old Style"/>
          <w:bCs/>
        </w:rPr>
        <w:t xml:space="preserve">v sume </w:t>
      </w:r>
      <w:r w:rsidR="002866C5">
        <w:rPr>
          <w:rFonts w:ascii="Bookman Old Style" w:hAnsi="Bookman Old Style"/>
          <w:bCs/>
        </w:rPr>
        <w:t>6 000</w:t>
      </w:r>
      <w:r w:rsidR="006265DF">
        <w:rPr>
          <w:rFonts w:ascii="Bookman Old Style" w:hAnsi="Bookman Old Style" w:cs="Calibri"/>
        </w:rPr>
        <w:t xml:space="preserve"> EUR </w:t>
      </w:r>
      <w:r w:rsidRPr="00B45206">
        <w:rPr>
          <w:rFonts w:ascii="Bookman Old Style" w:hAnsi="Bookman Old Style"/>
          <w:bCs/>
        </w:rPr>
        <w:t xml:space="preserve">predstavuje </w:t>
      </w:r>
      <w:r w:rsidR="002866C5">
        <w:rPr>
          <w:rFonts w:ascii="Bookman Old Style" w:hAnsi="Bookman Old Style"/>
          <w:bCs/>
        </w:rPr>
        <w:t>0,48</w:t>
      </w:r>
      <w:r w:rsidRPr="00B45206">
        <w:rPr>
          <w:rFonts w:ascii="Bookman Old Style" w:hAnsi="Bookman Old Style"/>
          <w:bCs/>
        </w:rPr>
        <w:t xml:space="preserve"> % skuto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ných bežných príjmov predchádzajúceho rozpo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 xml:space="preserve">tového roka </w:t>
      </w:r>
      <w:r w:rsidRPr="00B45206">
        <w:rPr>
          <w:rFonts w:ascii="Bookman Old Style" w:hAnsi="Bookman Old Style"/>
        </w:rPr>
        <w:t>(rok 201</w:t>
      </w:r>
      <w:r w:rsidR="002866C5">
        <w:rPr>
          <w:rFonts w:ascii="Bookman Old Style" w:hAnsi="Bookman Old Style"/>
        </w:rPr>
        <w:t>5</w:t>
      </w:r>
      <w:r w:rsidR="00B45206" w:rsidRPr="00B45206">
        <w:rPr>
          <w:rFonts w:ascii="Bookman Old Style" w:hAnsi="Bookman Old Style"/>
        </w:rPr>
        <w:t xml:space="preserve">: </w:t>
      </w:r>
      <w:r w:rsidRPr="00B45206">
        <w:rPr>
          <w:rFonts w:ascii="Bookman Old Style" w:hAnsi="Bookman Old Style"/>
        </w:rPr>
        <w:t>sum</w:t>
      </w:r>
      <w:r w:rsidR="00B45206" w:rsidRPr="00B45206">
        <w:rPr>
          <w:rFonts w:ascii="Bookman Old Style" w:hAnsi="Bookman Old Style"/>
        </w:rPr>
        <w:t>a</w:t>
      </w:r>
      <w:r w:rsidRPr="00B45206">
        <w:rPr>
          <w:rFonts w:ascii="Bookman Old Style" w:hAnsi="Bookman Old Style"/>
        </w:rPr>
        <w:t xml:space="preserve"> </w:t>
      </w:r>
      <w:r w:rsidR="002866C5">
        <w:rPr>
          <w:rFonts w:ascii="Bookman Old Style" w:hAnsi="Bookman Old Style"/>
          <w:bCs/>
        </w:rPr>
        <w:t>1 259 148,97</w:t>
      </w:r>
      <w:r w:rsidR="002866C5" w:rsidRPr="00B45206">
        <w:rPr>
          <w:rFonts w:ascii="Bookman Old Style" w:hAnsi="Bookman Old Style"/>
          <w:bCs/>
        </w:rPr>
        <w:t xml:space="preserve"> EUR</w:t>
      </w:r>
      <w:r w:rsidR="002866C5" w:rsidRPr="00B45206">
        <w:rPr>
          <w:rFonts w:ascii="Bookman Old Style" w:hAnsi="Bookman Old Style"/>
        </w:rPr>
        <w:t>)</w:t>
      </w:r>
      <w:r w:rsidR="002866C5">
        <w:rPr>
          <w:rFonts w:ascii="Bookman Old Style" w:hAnsi="Bookman Old Style"/>
        </w:rPr>
        <w:t>; v prípade prepočtu dlhovej služby bez zohľadnenia mimorozpočtových príjmov by táto dlhová služba predstavovala 0,49 %</w:t>
      </w:r>
      <w:r w:rsidR="00B45206" w:rsidRPr="00B45206">
        <w:rPr>
          <w:rFonts w:ascii="Bookman Old Style" w:hAnsi="Bookman Old Style"/>
        </w:rPr>
        <w:t>)</w:t>
      </w:r>
      <w:r w:rsidRPr="00B45206">
        <w:rPr>
          <w:rFonts w:ascii="Bookman Old Style" w:hAnsi="Bookman Old Style"/>
        </w:rPr>
        <w:t>, t.j. neprekro</w:t>
      </w:r>
      <w:r w:rsidRPr="00B45206">
        <w:rPr>
          <w:rFonts w:ascii="Bookman Old Style" w:hAnsi="Bookman Old Style" w:cs="TimesNewRoman"/>
        </w:rPr>
        <w:t>čila</w:t>
      </w:r>
      <w:r w:rsidRPr="00B45206">
        <w:rPr>
          <w:rFonts w:ascii="Bookman Old Style" w:hAnsi="Bookman Old Style"/>
        </w:rPr>
        <w:t xml:space="preserve"> </w:t>
      </w:r>
      <w:r w:rsidR="00CB31D1" w:rsidRPr="00B45206">
        <w:rPr>
          <w:rFonts w:ascii="Bookman Old Style" w:hAnsi="Bookman Old Style"/>
        </w:rPr>
        <w:t>25</w:t>
      </w:r>
      <w:r w:rsidRPr="00B45206">
        <w:rPr>
          <w:rFonts w:ascii="Bookman Old Style" w:hAnsi="Bookman Old Style"/>
        </w:rPr>
        <w:t xml:space="preserve"> % skuto</w:t>
      </w:r>
      <w:r w:rsidRPr="00B45206">
        <w:rPr>
          <w:rFonts w:ascii="Bookman Old Style" w:hAnsi="Bookman Old Style" w:cs="TimesNewRoman"/>
        </w:rPr>
        <w:t>č</w:t>
      </w:r>
      <w:r w:rsidRPr="00B45206">
        <w:rPr>
          <w:rFonts w:ascii="Bookman Old Style" w:hAnsi="Bookman Old Style"/>
        </w:rPr>
        <w:t>ných bežných príjmov predchádzajúceho rozpo</w:t>
      </w:r>
      <w:r w:rsidRPr="00B45206">
        <w:rPr>
          <w:rFonts w:ascii="Bookman Old Style" w:hAnsi="Bookman Old Style" w:cs="TimesNewRoman"/>
        </w:rPr>
        <w:t>č</w:t>
      </w:r>
      <w:r w:rsidRPr="00B45206">
        <w:rPr>
          <w:rFonts w:ascii="Bookman Old Style" w:hAnsi="Bookman Old Style"/>
        </w:rPr>
        <w:t xml:space="preserve">tového roka. </w:t>
      </w:r>
      <w:r w:rsidRPr="00B45206">
        <w:rPr>
          <w:rFonts w:ascii="Bookman Old Style" w:hAnsi="Bookman Old Style"/>
          <w:bCs/>
        </w:rPr>
        <w:t xml:space="preserve">Tým je dodržaná podmienka na prijatie návratných zdrojov financovania </w:t>
      </w:r>
      <w:r w:rsidR="00CB31D1" w:rsidRPr="00B45206">
        <w:rPr>
          <w:rFonts w:ascii="Bookman Old Style" w:hAnsi="Bookman Old Style"/>
          <w:bCs/>
        </w:rPr>
        <w:t>ustanovená v § 17 ods. 6 písm. b</w:t>
      </w:r>
      <w:r w:rsidRPr="00B45206">
        <w:rPr>
          <w:rFonts w:ascii="Bookman Old Style" w:hAnsi="Bookman Old Style"/>
          <w:bCs/>
        </w:rPr>
        <w:t xml:space="preserve">) zákona 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. 583/2004 Z.z. o rozpo</w:t>
      </w:r>
      <w:r w:rsidRPr="00B45206">
        <w:rPr>
          <w:rFonts w:ascii="Bookman Old Style" w:hAnsi="Bookman Old Style" w:cs="TimesNewRoman,Bold"/>
          <w:bCs/>
        </w:rPr>
        <w:t>č</w:t>
      </w:r>
      <w:r w:rsidRPr="00B45206">
        <w:rPr>
          <w:rFonts w:ascii="Bookman Old Style" w:hAnsi="Bookman Old Style"/>
          <w:bCs/>
        </w:rPr>
        <w:t>tových pravidlách územnej samosprávy.</w:t>
      </w:r>
    </w:p>
    <w:p w:rsidR="002577EA" w:rsidRDefault="002577E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3C78DF" w:rsidRDefault="003C78D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B45206" w:rsidRDefault="00B45206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>Údaje o hospodárení príspevkových organizácií v zriaďovateľskej pôsobnosti obce</w:t>
      </w:r>
    </w:p>
    <w:p w:rsidR="00B45206" w:rsidRDefault="00B4520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B45206" w:rsidRDefault="00B4520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  <w:r>
        <w:rPr>
          <w:rFonts w:ascii="Bookman Old Style" w:hAnsi="Bookman Old Style" w:cs="TimesNewRoman,Bold"/>
          <w:bCs/>
        </w:rPr>
        <w:t>Obec Láb nemá zriadené žiadne príspevkové organizácie.</w:t>
      </w:r>
    </w:p>
    <w:p w:rsidR="002577EA" w:rsidRDefault="002577E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</w:p>
    <w:p w:rsidR="003C78DF" w:rsidRPr="00B45206" w:rsidRDefault="003C78D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</w:p>
    <w:p w:rsidR="00B45206" w:rsidRDefault="00B45206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 xml:space="preserve">Prehľad o poskytnutých dotáciách </w:t>
      </w:r>
      <w:r w:rsidR="0093394A">
        <w:rPr>
          <w:rFonts w:ascii="Bookman Old Style" w:hAnsi="Bookman Old Style" w:cs="TimesNewRoman,Bold"/>
          <w:b/>
          <w:bCs/>
          <w:sz w:val="24"/>
          <w:szCs w:val="24"/>
        </w:rPr>
        <w:t xml:space="preserve">poskytovaných právnickým a fyzickým osobám </w:t>
      </w: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>podľa § 7 ods.</w:t>
      </w:r>
      <w:r w:rsidR="0093394A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 xml:space="preserve">4 </w:t>
      </w:r>
      <w:r w:rsidR="0093394A">
        <w:rPr>
          <w:rFonts w:ascii="Bookman Old Style" w:hAnsi="Bookman Old Style" w:cs="TimesNewRoman,Bold"/>
          <w:b/>
          <w:bCs/>
          <w:sz w:val="24"/>
          <w:szCs w:val="24"/>
        </w:rPr>
        <w:t>zákona 583/2004 Z.z.</w:t>
      </w:r>
    </w:p>
    <w:p w:rsidR="00B45206" w:rsidRDefault="00B4520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93394A" w:rsidRDefault="0093394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  <w:r w:rsidRPr="0093394A">
        <w:rPr>
          <w:rFonts w:ascii="Bookman Old Style" w:hAnsi="Bookman Old Style" w:cs="TimesNewRoman,Bold"/>
          <w:bCs/>
        </w:rPr>
        <w:t>Obec Láb v roku 201</w:t>
      </w:r>
      <w:r w:rsidR="00B07586">
        <w:rPr>
          <w:rFonts w:ascii="Bookman Old Style" w:hAnsi="Bookman Old Style" w:cs="TimesNewRoman,Bold"/>
          <w:bCs/>
        </w:rPr>
        <w:t>6</w:t>
      </w:r>
      <w:r w:rsidRPr="0093394A">
        <w:rPr>
          <w:rFonts w:ascii="Bookman Old Style" w:hAnsi="Bookman Old Style" w:cs="TimesNewRoman,Bold"/>
          <w:bCs/>
        </w:rPr>
        <w:t xml:space="preserve"> </w:t>
      </w:r>
      <w:r>
        <w:rPr>
          <w:rFonts w:ascii="Bookman Old Style" w:hAnsi="Bookman Old Style" w:cs="TimesNewRoman,Bold"/>
          <w:bCs/>
        </w:rPr>
        <w:t xml:space="preserve">poskytla zo svojho rozpočtu </w:t>
      </w:r>
      <w:r w:rsidR="00AE1692">
        <w:rPr>
          <w:rFonts w:ascii="Bookman Old Style" w:hAnsi="Bookman Old Style" w:cs="TimesNewRoman,Bold"/>
          <w:bCs/>
        </w:rPr>
        <w:t xml:space="preserve">prostriedky </w:t>
      </w:r>
      <w:r w:rsidR="006104E6">
        <w:rPr>
          <w:rFonts w:ascii="Bookman Old Style" w:hAnsi="Bookman Old Style" w:cs="TimesNewRoman,Bold"/>
          <w:bCs/>
        </w:rPr>
        <w:t>Obecnému športovému klubu Láb</w:t>
      </w:r>
      <w:r w:rsidR="00AE1692">
        <w:rPr>
          <w:rFonts w:ascii="Bookman Old Style" w:hAnsi="Bookman Old Style" w:cs="TimesNewRoman,Bold"/>
          <w:bCs/>
        </w:rPr>
        <w:t>. Tieto prostriedky boli obci účelovo poskytnuté od Slovenského futbalového zväzu a výlučne pre vopred stanoveného prijímateľa. Tieto účelovo poskytnuté prostriedky nepodliehali povinnosti vyúčtovania zo strany obce Láb.</w:t>
      </w:r>
    </w:p>
    <w:p w:rsidR="0093394A" w:rsidRDefault="0093394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</w:p>
    <w:p w:rsidR="003C78DF" w:rsidRDefault="003C78DF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,Bold"/>
          <w:bCs/>
        </w:rPr>
      </w:pPr>
    </w:p>
    <w:p w:rsidR="00B45206" w:rsidRDefault="00B45206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>Údaje o nákladoch a výnosoch podnikateľskej činnosti</w:t>
      </w:r>
    </w:p>
    <w:p w:rsidR="00B45206" w:rsidRDefault="00B4520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B45206" w:rsidRPr="00B45206" w:rsidRDefault="00B45206" w:rsidP="00FD579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 w:rsidRPr="00B45206">
        <w:rPr>
          <w:rFonts w:ascii="Bookman Old Style" w:hAnsi="Bookman Old Style" w:cs="TimesNewRoman"/>
        </w:rPr>
        <w:t>Obec Láb nevykonávala v roku 201</w:t>
      </w:r>
      <w:r w:rsidR="00B07586">
        <w:rPr>
          <w:rFonts w:ascii="Bookman Old Style" w:hAnsi="Bookman Old Style" w:cs="TimesNewRoman"/>
        </w:rPr>
        <w:t>6</w:t>
      </w:r>
      <w:r w:rsidRPr="00B45206">
        <w:rPr>
          <w:rFonts w:ascii="Bookman Old Style" w:hAnsi="Bookman Old Style" w:cs="TimesNewRoman"/>
        </w:rPr>
        <w:t xml:space="preserve"> žiadnu podnikateľskú činnosť a nemá vydané žiadne oprávnenie k výkonu podnikateľských činností.</w:t>
      </w:r>
    </w:p>
    <w:p w:rsidR="002577EA" w:rsidRDefault="002577E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3C78DF" w:rsidRPr="00B45206" w:rsidRDefault="003C78D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B45206" w:rsidRPr="00B45206" w:rsidRDefault="00B45206" w:rsidP="002577EA">
      <w:pPr>
        <w:pStyle w:val="Odsekzoznamu"/>
        <w:numPr>
          <w:ilvl w:val="0"/>
          <w:numId w:val="13"/>
        </w:numPr>
        <w:suppressAutoHyphens w:val="0"/>
        <w:autoSpaceDE w:val="0"/>
        <w:adjustRightInd w:val="0"/>
        <w:spacing w:after="0"/>
        <w:ind w:left="567" w:hanging="567"/>
        <w:textAlignment w:val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B45206">
        <w:rPr>
          <w:rFonts w:ascii="Bookman Old Style" w:hAnsi="Bookman Old Style" w:cs="TimesNewRoman,Bold"/>
          <w:b/>
          <w:bCs/>
          <w:sz w:val="24"/>
          <w:szCs w:val="24"/>
        </w:rPr>
        <w:t>Hodnotenie plnenia programov mesta</w:t>
      </w:r>
    </w:p>
    <w:p w:rsidR="00B45206" w:rsidRDefault="00B4520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7D41D2" w:rsidRDefault="00B4520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Obec Láb na rok 201</w:t>
      </w:r>
      <w:r w:rsidR="00B07586">
        <w:rPr>
          <w:rFonts w:ascii="Bookman Old Style" w:hAnsi="Bookman Old Style" w:cs="TimesNewRoman"/>
        </w:rPr>
        <w:t>6</w:t>
      </w:r>
      <w:r>
        <w:rPr>
          <w:rFonts w:ascii="Bookman Old Style" w:hAnsi="Bookman Old Style" w:cs="TimesNewRoman"/>
        </w:rPr>
        <w:t xml:space="preserve"> zostavila rozpočet</w:t>
      </w:r>
      <w:r w:rsidR="007D41D2">
        <w:rPr>
          <w:rFonts w:ascii="Bookman Old Style" w:hAnsi="Bookman Old Style" w:cs="TimesNewRoman"/>
        </w:rPr>
        <w:t xml:space="preserve"> v zmysle </w:t>
      </w:r>
      <w:r w:rsidR="00930E46">
        <w:rPr>
          <w:rFonts w:ascii="Bookman Old Style" w:hAnsi="Bookman Old Style" w:cs="TimesNewRoman"/>
        </w:rPr>
        <w:t>funkčn</w:t>
      </w:r>
      <w:r w:rsidR="007D41D2">
        <w:rPr>
          <w:rFonts w:ascii="Bookman Old Style" w:hAnsi="Bookman Old Style" w:cs="TimesNewRoman"/>
        </w:rPr>
        <w:t>ej, druhovej a ekonomickej</w:t>
      </w:r>
      <w:r w:rsidR="00930E46">
        <w:rPr>
          <w:rFonts w:ascii="Bookman Old Style" w:hAnsi="Bookman Old Style" w:cs="TimesNewRoman"/>
        </w:rPr>
        <w:t xml:space="preserve"> klasifikáci</w:t>
      </w:r>
      <w:r w:rsidR="007D41D2">
        <w:rPr>
          <w:rFonts w:ascii="Bookman Old Style" w:hAnsi="Bookman Old Style" w:cs="TimesNewRoman"/>
        </w:rPr>
        <w:t>e</w:t>
      </w:r>
      <w:r w:rsidR="00930E46">
        <w:rPr>
          <w:rFonts w:ascii="Bookman Old Style" w:hAnsi="Bookman Old Style" w:cs="TimesNewRoman"/>
        </w:rPr>
        <w:t>. Obecné zastupiteľstvo prijalo uznesenie, na základe ktorého obec ne</w:t>
      </w:r>
      <w:r w:rsidR="007D41D2">
        <w:rPr>
          <w:rFonts w:ascii="Bookman Old Style" w:hAnsi="Bookman Old Style" w:cs="TimesNewRoman"/>
        </w:rPr>
        <w:t>uplatňovala programové rozpočtovanie pre rok 201</w:t>
      </w:r>
      <w:r w:rsidR="00B07586">
        <w:rPr>
          <w:rFonts w:ascii="Bookman Old Style" w:hAnsi="Bookman Old Style" w:cs="TimesNewRoman"/>
        </w:rPr>
        <w:t>6</w:t>
      </w:r>
      <w:r w:rsidR="00930E46">
        <w:rPr>
          <w:rFonts w:ascii="Bookman Old Style" w:hAnsi="Bookman Old Style" w:cs="TimesNewRoman"/>
        </w:rPr>
        <w:t>. Pri schvaľovaní rozpočtu na rok 201</w:t>
      </w:r>
      <w:r w:rsidR="00B07586">
        <w:rPr>
          <w:rFonts w:ascii="Bookman Old Style" w:hAnsi="Bookman Old Style" w:cs="TimesNewRoman"/>
        </w:rPr>
        <w:t>6</w:t>
      </w:r>
      <w:r w:rsidR="007D41D2">
        <w:rPr>
          <w:rFonts w:ascii="Bookman Old Style" w:hAnsi="Bookman Old Style" w:cs="TimesNewRoman"/>
        </w:rPr>
        <w:t xml:space="preserve"> preto nebola povinnosť zostaviť rozpočet v členení podľa programov a podprogramov, vrátane cieľov a merateľných ukazovateľov. Obsahom záverečného účtu preto nie je hodnotenie efektívnosti programov. </w:t>
      </w:r>
    </w:p>
    <w:p w:rsidR="00B45206" w:rsidRDefault="00B4520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93394A" w:rsidRDefault="0093394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3C78DF" w:rsidRDefault="003C78D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3C78DF" w:rsidRDefault="003C78D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3C78DF" w:rsidRDefault="003C78D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93394A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  <w:sz w:val="28"/>
          <w:szCs w:val="28"/>
        </w:rPr>
      </w:pPr>
      <w:r w:rsidRPr="0093394A">
        <w:rPr>
          <w:rFonts w:ascii="Bookman Old Style" w:hAnsi="Bookman Old Style" w:cs="TimesNewRoman,Bold"/>
          <w:b/>
          <w:bCs/>
          <w:sz w:val="28"/>
          <w:szCs w:val="28"/>
        </w:rPr>
        <w:t>Z Á V E R</w:t>
      </w:r>
    </w:p>
    <w:p w:rsidR="0093394A" w:rsidRPr="001541B7" w:rsidRDefault="0093394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Návrh záver</w:t>
      </w:r>
      <w:r w:rsidR="007D41D2">
        <w:rPr>
          <w:rFonts w:ascii="Bookman Old Style" w:hAnsi="Bookman Old Style" w:cs="TimesNewRoman"/>
        </w:rPr>
        <w:t>ečného účtu obce Láb za rok 201</w:t>
      </w:r>
      <w:r w:rsidR="00B07586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 xml:space="preserve"> je spracovaný v súlade s príslušnými</w:t>
      </w:r>
    </w:p>
    <w:p w:rsidR="00D85C08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ustanoveniami § 16 zákona o rozpočtových pravidlách územnej samosprávy a obsahuje</w:t>
      </w:r>
      <w:r w:rsidR="00930E46">
        <w:rPr>
          <w:rFonts w:ascii="Bookman Old Style" w:hAnsi="Bookman Old Style" w:cs="TimesNewRoman"/>
        </w:rPr>
        <w:t xml:space="preserve"> </w:t>
      </w:r>
      <w:r w:rsidRPr="001541B7">
        <w:rPr>
          <w:rFonts w:ascii="Bookman Old Style" w:hAnsi="Bookman Old Style" w:cs="TimesNewRoman"/>
        </w:rPr>
        <w:t>všetky predpísané náležitosti podľa § 16 ods. 5 uvedeného zákona.</w:t>
      </w:r>
    </w:p>
    <w:p w:rsidR="00930E46" w:rsidRDefault="00930E4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93394A" w:rsidRDefault="00930E46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Návrh záverečného účtu v zmysle § 9 ods. 2 zákona o obecnom zriadení</w:t>
      </w:r>
      <w:r w:rsidR="0093394A">
        <w:rPr>
          <w:rFonts w:ascii="Bookman Old Style" w:hAnsi="Bookman Old Style" w:cs="TimesNewRoman"/>
        </w:rPr>
        <w:t xml:space="preserve"> a § 16 ods. 9 zákona o rozpočtových pravidlách územnej samosprávy bol zverejnený najmenej 15 dní spôsobom obvyklým.</w:t>
      </w:r>
    </w:p>
    <w:p w:rsidR="0093394A" w:rsidRDefault="0093394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93394A" w:rsidRDefault="0093394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Riadna účtovná závierka a hospodárenie obce boli v súlade s § 9 ods. 4 zákona o obecnom zriadení a § 16 ods. 3 zákona o rozpočtových pravidlách územnej samosprávy overené audítorom.</w:t>
      </w:r>
    </w:p>
    <w:p w:rsidR="007D41D2" w:rsidRDefault="007D41D2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</w:p>
    <w:p w:rsidR="0093394A" w:rsidRDefault="0093394A" w:rsidP="002577E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V zmysle § 16 ods. 10 zákona o rozpočtových pravidlách územnej samosprávy odporúčam obecnému zastupiteľstvu obce Láb uzatvoriť prerokovanie návrhu záverečného účtu obce Láb za rok 201</w:t>
      </w:r>
      <w:r w:rsidR="00B07586">
        <w:rPr>
          <w:rFonts w:ascii="Bookman Old Style" w:hAnsi="Bookman Old Style" w:cs="TimesNewRoman"/>
        </w:rPr>
        <w:t>6</w:t>
      </w:r>
      <w:r>
        <w:rPr>
          <w:rFonts w:ascii="Bookman Old Style" w:hAnsi="Bookman Old Style" w:cs="TimesNewRoman"/>
        </w:rPr>
        <w:t xml:space="preserve"> výrokom</w:t>
      </w:r>
    </w:p>
    <w:p w:rsidR="00930E46" w:rsidRPr="001541B7" w:rsidRDefault="00930E46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 xml:space="preserve"> </w:t>
      </w:r>
    </w:p>
    <w:p w:rsidR="002577EA" w:rsidRDefault="002577EA" w:rsidP="002577E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Bookman Old Style" w:hAnsi="Bookman Old Style" w:cs="TimesNewRoman,Bold"/>
          <w:b/>
          <w:bCs/>
        </w:rPr>
      </w:pPr>
    </w:p>
    <w:p w:rsidR="002577EA" w:rsidRDefault="002577EA" w:rsidP="002577E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Bookman Old Style" w:hAnsi="Bookman Old Style" w:cs="TimesNewRoman,Bold"/>
          <w:b/>
          <w:bCs/>
        </w:rPr>
      </w:pPr>
      <w:r w:rsidRPr="001541B7">
        <w:rPr>
          <w:rFonts w:ascii="Bookman Old Style" w:hAnsi="Bookman Old Style" w:cs="TimesNewRoman,Bold"/>
          <w:b/>
          <w:bCs/>
        </w:rPr>
        <w:t xml:space="preserve">SCHVÁLIŤ CELOROČNÉ HOSPODÁRENIE </w:t>
      </w:r>
    </w:p>
    <w:p w:rsidR="002577EA" w:rsidRDefault="002577EA" w:rsidP="002577E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Bookman Old Style" w:hAnsi="Bookman Old Style" w:cs="TimesNewRoman,Bold"/>
          <w:b/>
          <w:bCs/>
        </w:rPr>
      </w:pPr>
    </w:p>
    <w:p w:rsidR="00D85C08" w:rsidRPr="001541B7" w:rsidRDefault="002577EA" w:rsidP="002577E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Bookman Old Style" w:hAnsi="Bookman Old Style" w:cs="TimesNewRoman,Bold"/>
          <w:b/>
          <w:bCs/>
        </w:rPr>
      </w:pPr>
      <w:r w:rsidRPr="001541B7">
        <w:rPr>
          <w:rFonts w:ascii="Bookman Old Style" w:hAnsi="Bookman Old Style" w:cs="TimesNewRoman,Bold"/>
          <w:b/>
          <w:bCs/>
        </w:rPr>
        <w:t>BEZ VÝHRAD.</w:t>
      </w:r>
    </w:p>
    <w:p w:rsidR="0093394A" w:rsidRDefault="0093394A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E3511F" w:rsidRDefault="00E3511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E3511F" w:rsidRDefault="00E3511F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</w:p>
    <w:p w:rsidR="00D85C08" w:rsidRPr="001541B7" w:rsidRDefault="00D85C08" w:rsidP="002577EA">
      <w:pPr>
        <w:suppressAutoHyphens w:val="0"/>
        <w:autoSpaceDE w:val="0"/>
        <w:adjustRightInd w:val="0"/>
        <w:spacing w:after="0"/>
        <w:textAlignment w:val="auto"/>
        <w:rPr>
          <w:rFonts w:ascii="Bookman Old Style" w:hAnsi="Bookman Old Style" w:cs="TimesNewRoman"/>
        </w:rPr>
      </w:pPr>
      <w:r w:rsidRPr="001541B7">
        <w:rPr>
          <w:rFonts w:ascii="Bookman Old Style" w:hAnsi="Bookman Old Style" w:cs="TimesNewRoman"/>
        </w:rPr>
        <w:t>v</w:t>
      </w:r>
      <w:r w:rsidR="0093394A">
        <w:rPr>
          <w:rFonts w:ascii="Bookman Old Style" w:hAnsi="Bookman Old Style" w:cs="TimesNewRoman"/>
        </w:rPr>
        <w:t> Lábe, d</w:t>
      </w:r>
      <w:r w:rsidRPr="001541B7">
        <w:rPr>
          <w:rFonts w:ascii="Bookman Old Style" w:hAnsi="Bookman Old Style" w:cs="TimesNewRoman"/>
        </w:rPr>
        <w:t xml:space="preserve">ňa </w:t>
      </w:r>
      <w:r w:rsidR="00FA620F">
        <w:rPr>
          <w:rFonts w:ascii="Bookman Old Style" w:hAnsi="Bookman Old Style" w:cs="TimesNewRoman"/>
        </w:rPr>
        <w:t>2</w:t>
      </w:r>
      <w:r w:rsidRPr="001541B7">
        <w:rPr>
          <w:rFonts w:ascii="Bookman Old Style" w:hAnsi="Bookman Old Style" w:cs="TimesNewRoman"/>
        </w:rPr>
        <w:t>2.</w:t>
      </w:r>
      <w:r w:rsidR="0093394A">
        <w:rPr>
          <w:rFonts w:ascii="Bookman Old Style" w:hAnsi="Bookman Old Style" w:cs="TimesNewRoman"/>
        </w:rPr>
        <w:t>6</w:t>
      </w:r>
      <w:r w:rsidRPr="001541B7">
        <w:rPr>
          <w:rFonts w:ascii="Bookman Old Style" w:hAnsi="Bookman Old Style" w:cs="TimesNewRoman"/>
        </w:rPr>
        <w:t>.201</w:t>
      </w:r>
      <w:r w:rsidR="00FA620F">
        <w:rPr>
          <w:rFonts w:ascii="Bookman Old Style" w:hAnsi="Bookman Old Style" w:cs="TimesNewRoman"/>
        </w:rPr>
        <w:t>7</w:t>
      </w:r>
    </w:p>
    <w:p w:rsidR="00FC22EE" w:rsidRPr="001541B7" w:rsidRDefault="00FC22EE" w:rsidP="002577EA">
      <w:pPr>
        <w:spacing w:after="0"/>
        <w:jc w:val="both"/>
        <w:rPr>
          <w:rFonts w:ascii="Bookman Old Style" w:hAnsi="Bookman Old Style"/>
        </w:rPr>
      </w:pPr>
    </w:p>
    <w:p w:rsidR="0093394A" w:rsidRDefault="0093394A" w:rsidP="002577EA">
      <w:pPr>
        <w:spacing w:after="0"/>
        <w:jc w:val="both"/>
        <w:rPr>
          <w:rFonts w:ascii="Bookman Old Style" w:hAnsi="Bookman Old Style"/>
        </w:rPr>
      </w:pPr>
    </w:p>
    <w:p w:rsidR="00E3511F" w:rsidRDefault="00E3511F" w:rsidP="002577EA">
      <w:pPr>
        <w:spacing w:after="0"/>
        <w:jc w:val="both"/>
        <w:rPr>
          <w:rFonts w:ascii="Bookman Old Style" w:hAnsi="Bookman Old Style"/>
        </w:rPr>
      </w:pPr>
    </w:p>
    <w:p w:rsidR="0093394A" w:rsidRDefault="0093394A" w:rsidP="002577EA">
      <w:pPr>
        <w:spacing w:after="0"/>
        <w:jc w:val="both"/>
        <w:rPr>
          <w:rFonts w:ascii="Bookman Old Style" w:hAnsi="Bookman Old Style"/>
        </w:rPr>
      </w:pPr>
    </w:p>
    <w:p w:rsidR="00FC22EE" w:rsidRPr="001541B7" w:rsidRDefault="00F7465B" w:rsidP="002577EA">
      <w:pPr>
        <w:spacing w:after="0"/>
        <w:jc w:val="both"/>
        <w:rPr>
          <w:rFonts w:ascii="Bookman Old Style" w:hAnsi="Bookman Old Style"/>
        </w:rPr>
      </w:pPr>
      <w:r w:rsidRPr="001541B7">
        <w:rPr>
          <w:rFonts w:ascii="Bookman Old Style" w:hAnsi="Bookman Old Style"/>
        </w:rPr>
        <w:t>Ing. Silvia Kapášová</w:t>
      </w:r>
      <w:r w:rsidR="0093394A">
        <w:rPr>
          <w:rFonts w:ascii="Bookman Old Style" w:hAnsi="Bookman Old Style"/>
        </w:rPr>
        <w:t>, v.r.</w:t>
      </w:r>
    </w:p>
    <w:p w:rsidR="001541B7" w:rsidRPr="001541B7" w:rsidRDefault="00F7465B" w:rsidP="002577EA">
      <w:pPr>
        <w:spacing w:after="0"/>
        <w:jc w:val="both"/>
        <w:rPr>
          <w:rFonts w:ascii="Bookman Old Style" w:hAnsi="Bookman Old Style"/>
        </w:rPr>
      </w:pPr>
      <w:r w:rsidRPr="001541B7">
        <w:rPr>
          <w:rFonts w:ascii="Bookman Old Style" w:hAnsi="Bookman Old Style"/>
        </w:rPr>
        <w:t xml:space="preserve">Hlavná kontrolórka obce Láb </w:t>
      </w:r>
    </w:p>
    <w:sectPr w:rsidR="001541B7" w:rsidRPr="001541B7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3A" w:rsidRDefault="000E503A">
      <w:pPr>
        <w:spacing w:after="0" w:line="240" w:lineRule="auto"/>
      </w:pPr>
      <w:r>
        <w:separator/>
      </w:r>
    </w:p>
  </w:endnote>
  <w:endnote w:type="continuationSeparator" w:id="0">
    <w:p w:rsidR="000E503A" w:rsidRDefault="000E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AB" w:rsidRDefault="00D35FAB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097B42">
      <w:rPr>
        <w:noProof/>
      </w:rPr>
      <w:t>9</w:t>
    </w:r>
    <w:r>
      <w:fldChar w:fldCharType="end"/>
    </w:r>
  </w:p>
  <w:p w:rsidR="00D35FAB" w:rsidRDefault="00D35F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3A" w:rsidRDefault="000E5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03A" w:rsidRDefault="000E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FD"/>
    <w:multiLevelType w:val="hybridMultilevel"/>
    <w:tmpl w:val="A6AE0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55F"/>
    <w:multiLevelType w:val="multilevel"/>
    <w:tmpl w:val="6DD60D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9DD"/>
    <w:multiLevelType w:val="multilevel"/>
    <w:tmpl w:val="FACA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550E65"/>
    <w:multiLevelType w:val="multilevel"/>
    <w:tmpl w:val="C6F2D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D9F"/>
    <w:multiLevelType w:val="multilevel"/>
    <w:tmpl w:val="FACA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1F2394"/>
    <w:multiLevelType w:val="hybridMultilevel"/>
    <w:tmpl w:val="50DA2C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3EF"/>
    <w:multiLevelType w:val="hybridMultilevel"/>
    <w:tmpl w:val="0C580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1EB8"/>
    <w:multiLevelType w:val="multilevel"/>
    <w:tmpl w:val="445009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07D4077"/>
    <w:multiLevelType w:val="multilevel"/>
    <w:tmpl w:val="414C6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1A7BD7"/>
    <w:multiLevelType w:val="multilevel"/>
    <w:tmpl w:val="4EE05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6D7C36"/>
    <w:multiLevelType w:val="hybridMultilevel"/>
    <w:tmpl w:val="7B46B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50EB0"/>
    <w:multiLevelType w:val="hybridMultilevel"/>
    <w:tmpl w:val="44BAF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28D0"/>
    <w:multiLevelType w:val="multilevel"/>
    <w:tmpl w:val="9A043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02B0E3C"/>
    <w:multiLevelType w:val="hybridMultilevel"/>
    <w:tmpl w:val="80026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42F8A"/>
    <w:multiLevelType w:val="hybridMultilevel"/>
    <w:tmpl w:val="B2F28E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2557F"/>
    <w:multiLevelType w:val="multilevel"/>
    <w:tmpl w:val="7584EA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09A0A3D"/>
    <w:multiLevelType w:val="hybridMultilevel"/>
    <w:tmpl w:val="F888F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EE"/>
    <w:rsid w:val="00023465"/>
    <w:rsid w:val="0002705A"/>
    <w:rsid w:val="00062C91"/>
    <w:rsid w:val="00064DE2"/>
    <w:rsid w:val="0007415E"/>
    <w:rsid w:val="00076400"/>
    <w:rsid w:val="0009130F"/>
    <w:rsid w:val="00097B42"/>
    <w:rsid w:val="000C6839"/>
    <w:rsid w:val="000E503A"/>
    <w:rsid w:val="0010438B"/>
    <w:rsid w:val="00123919"/>
    <w:rsid w:val="00134A90"/>
    <w:rsid w:val="00150FD1"/>
    <w:rsid w:val="001541B7"/>
    <w:rsid w:val="00184F3B"/>
    <w:rsid w:val="001957BC"/>
    <w:rsid w:val="001C294F"/>
    <w:rsid w:val="001F3382"/>
    <w:rsid w:val="001F6589"/>
    <w:rsid w:val="00201E05"/>
    <w:rsid w:val="0022563B"/>
    <w:rsid w:val="00253040"/>
    <w:rsid w:val="002577EA"/>
    <w:rsid w:val="002866C5"/>
    <w:rsid w:val="00290948"/>
    <w:rsid w:val="002938A7"/>
    <w:rsid w:val="002A106A"/>
    <w:rsid w:val="002B1403"/>
    <w:rsid w:val="002C227C"/>
    <w:rsid w:val="002E1122"/>
    <w:rsid w:val="002E205A"/>
    <w:rsid w:val="002E3EB6"/>
    <w:rsid w:val="00305BAA"/>
    <w:rsid w:val="00381A90"/>
    <w:rsid w:val="00385678"/>
    <w:rsid w:val="00391CCF"/>
    <w:rsid w:val="003C78DF"/>
    <w:rsid w:val="003F0CBA"/>
    <w:rsid w:val="0040541E"/>
    <w:rsid w:val="00436A62"/>
    <w:rsid w:val="00454698"/>
    <w:rsid w:val="004C0EDD"/>
    <w:rsid w:val="004C24B7"/>
    <w:rsid w:val="004C68F4"/>
    <w:rsid w:val="004D7158"/>
    <w:rsid w:val="004F6B7A"/>
    <w:rsid w:val="00515DAA"/>
    <w:rsid w:val="005A0767"/>
    <w:rsid w:val="005B0AA2"/>
    <w:rsid w:val="005B4C57"/>
    <w:rsid w:val="005C0B88"/>
    <w:rsid w:val="006104E6"/>
    <w:rsid w:val="0061307F"/>
    <w:rsid w:val="006233EE"/>
    <w:rsid w:val="006265DF"/>
    <w:rsid w:val="00630AB0"/>
    <w:rsid w:val="00634BD6"/>
    <w:rsid w:val="006376B6"/>
    <w:rsid w:val="00653B7D"/>
    <w:rsid w:val="0068615C"/>
    <w:rsid w:val="0072463E"/>
    <w:rsid w:val="00725C25"/>
    <w:rsid w:val="00734DA5"/>
    <w:rsid w:val="00746495"/>
    <w:rsid w:val="00766FD0"/>
    <w:rsid w:val="007B330D"/>
    <w:rsid w:val="007C13CC"/>
    <w:rsid w:val="007D41D2"/>
    <w:rsid w:val="007F117F"/>
    <w:rsid w:val="00833233"/>
    <w:rsid w:val="00855E6E"/>
    <w:rsid w:val="00882E09"/>
    <w:rsid w:val="0089343B"/>
    <w:rsid w:val="008B0DF6"/>
    <w:rsid w:val="008B14D9"/>
    <w:rsid w:val="008D7564"/>
    <w:rsid w:val="0090558B"/>
    <w:rsid w:val="00912CC2"/>
    <w:rsid w:val="00930E46"/>
    <w:rsid w:val="0093394A"/>
    <w:rsid w:val="00937841"/>
    <w:rsid w:val="0096018B"/>
    <w:rsid w:val="0099781F"/>
    <w:rsid w:val="009B324D"/>
    <w:rsid w:val="009C5C4A"/>
    <w:rsid w:val="009F56F4"/>
    <w:rsid w:val="00A01748"/>
    <w:rsid w:val="00A657CA"/>
    <w:rsid w:val="00A71098"/>
    <w:rsid w:val="00A861ED"/>
    <w:rsid w:val="00AE0F3D"/>
    <w:rsid w:val="00AE1692"/>
    <w:rsid w:val="00AE363F"/>
    <w:rsid w:val="00B07586"/>
    <w:rsid w:val="00B30681"/>
    <w:rsid w:val="00B45206"/>
    <w:rsid w:val="00B573E7"/>
    <w:rsid w:val="00B90045"/>
    <w:rsid w:val="00BF0C2C"/>
    <w:rsid w:val="00C02039"/>
    <w:rsid w:val="00C12CB3"/>
    <w:rsid w:val="00C23241"/>
    <w:rsid w:val="00CB31D1"/>
    <w:rsid w:val="00CC55A5"/>
    <w:rsid w:val="00CE6E25"/>
    <w:rsid w:val="00CF4200"/>
    <w:rsid w:val="00D355C4"/>
    <w:rsid w:val="00D35FAB"/>
    <w:rsid w:val="00D36614"/>
    <w:rsid w:val="00D46319"/>
    <w:rsid w:val="00D529EB"/>
    <w:rsid w:val="00D673D7"/>
    <w:rsid w:val="00D85C08"/>
    <w:rsid w:val="00D865D6"/>
    <w:rsid w:val="00E3511F"/>
    <w:rsid w:val="00E93278"/>
    <w:rsid w:val="00EA2B64"/>
    <w:rsid w:val="00EA3A2C"/>
    <w:rsid w:val="00EC7F6A"/>
    <w:rsid w:val="00EF0E48"/>
    <w:rsid w:val="00F041C9"/>
    <w:rsid w:val="00F3326C"/>
    <w:rsid w:val="00F7465B"/>
    <w:rsid w:val="00F96ABC"/>
    <w:rsid w:val="00FA1BEB"/>
    <w:rsid w:val="00FA466C"/>
    <w:rsid w:val="00FA620F"/>
    <w:rsid w:val="00FB2B1B"/>
    <w:rsid w:val="00FC22EE"/>
    <w:rsid w:val="00FD3108"/>
    <w:rsid w:val="00FD579A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F48B-8D0B-4A09-AC4D-05BC5A8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Times New Roman" w:hAnsi="Times New Roman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customStyle="1" w:styleId="num">
    <w:name w:val="num"/>
    <w:basedOn w:val="Predvolenpsmoodseku"/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hAnsi="Times New Roman"/>
      <w:b/>
      <w:bCs/>
      <w:sz w:val="28"/>
      <w:szCs w:val="24"/>
      <w:lang w:eastAsia="sk-SK"/>
    </w:rPr>
  </w:style>
  <w:style w:type="paragraph" w:styleId="Nzov">
    <w:name w:val="Title"/>
    <w:basedOn w:val="Normlny"/>
    <w:pPr>
      <w:suppressAutoHyphens w:val="0"/>
      <w:spacing w:after="0" w:line="240" w:lineRule="auto"/>
      <w:jc w:val="center"/>
      <w:textAlignment w:val="auto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rPr>
      <w:rFonts w:ascii="Times New Roman" w:hAnsi="Times New Roman"/>
      <w:b/>
      <w:bCs/>
      <w:sz w:val="28"/>
      <w:szCs w:val="24"/>
      <w:lang w:eastAsia="sk-SK"/>
    </w:rPr>
  </w:style>
  <w:style w:type="paragraph" w:customStyle="1" w:styleId="Default">
    <w:name w:val="Default"/>
    <w:rsid w:val="00D4631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F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C302-588E-4FA0-A28E-52ED0448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3654</Words>
  <Characters>20831</Characters>
  <Application>Microsoft Office Word</Application>
  <DocSecurity>4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Katarina Kovarova</cp:lastModifiedBy>
  <cp:revision>2</cp:revision>
  <cp:lastPrinted>2017-06-28T08:12:00Z</cp:lastPrinted>
  <dcterms:created xsi:type="dcterms:W3CDTF">2017-06-28T08:13:00Z</dcterms:created>
  <dcterms:modified xsi:type="dcterms:W3CDTF">2017-06-28T08:13:00Z</dcterms:modified>
</cp:coreProperties>
</file>